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82" w:type="dxa"/>
        <w:tblInd w:w="-318" w:type="dxa"/>
        <w:tblLayout w:type="fixed"/>
        <w:tblLook w:val="0000" w:firstRow="0" w:lastRow="0" w:firstColumn="0" w:lastColumn="0" w:noHBand="0" w:noVBand="0"/>
      </w:tblPr>
      <w:tblGrid>
        <w:gridCol w:w="488"/>
        <w:gridCol w:w="4453"/>
        <w:gridCol w:w="305"/>
        <w:gridCol w:w="4631"/>
        <w:gridCol w:w="405"/>
      </w:tblGrid>
      <w:tr w:rsidR="00306D1C" w:rsidTr="00517439">
        <w:trPr>
          <w:gridAfter w:val="1"/>
          <w:wAfter w:w="405" w:type="dxa"/>
          <w:trHeight w:val="294"/>
        </w:trPr>
        <w:tc>
          <w:tcPr>
            <w:tcW w:w="4941" w:type="dxa"/>
            <w:gridSpan w:val="2"/>
          </w:tcPr>
          <w:p w:rsidR="001904AE" w:rsidRPr="00D45CD5" w:rsidRDefault="00A64F6D" w:rsidP="00D45CD5">
            <w:pPr>
              <w:ind w:firstLine="426"/>
              <w:rPr>
                <w:b/>
                <w:bCs/>
                <w:sz w:val="24"/>
                <w:szCs w:val="24"/>
              </w:rPr>
            </w:pPr>
            <w:bookmarkStart w:id="0" w:name="_Ref435783023"/>
            <w:bookmarkStart w:id="1" w:name="_GoBack"/>
            <w:bookmarkEnd w:id="1"/>
          </w:p>
        </w:tc>
        <w:tc>
          <w:tcPr>
            <w:tcW w:w="4936" w:type="dxa"/>
            <w:gridSpan w:val="2"/>
          </w:tcPr>
          <w:p w:rsidR="001904AE" w:rsidRPr="00D45CD5" w:rsidRDefault="00A64F6D" w:rsidP="00D45CD5">
            <w:pPr>
              <w:ind w:firstLine="426"/>
              <w:rPr>
                <w:b/>
                <w:bCs/>
                <w:sz w:val="24"/>
                <w:szCs w:val="24"/>
              </w:rPr>
            </w:pPr>
          </w:p>
        </w:tc>
      </w:tr>
      <w:tr w:rsidR="00306D1C" w:rsidTr="00517439">
        <w:trPr>
          <w:gridAfter w:val="1"/>
          <w:wAfter w:w="405" w:type="dxa"/>
          <w:trHeight w:val="294"/>
        </w:trPr>
        <w:tc>
          <w:tcPr>
            <w:tcW w:w="4941" w:type="dxa"/>
            <w:gridSpan w:val="2"/>
          </w:tcPr>
          <w:p w:rsidR="00CE1EAE" w:rsidRPr="00D45CD5" w:rsidRDefault="00A64F6D" w:rsidP="00D45CD5">
            <w:pPr>
              <w:ind w:firstLine="426"/>
              <w:rPr>
                <w:b/>
                <w:bCs/>
                <w:sz w:val="24"/>
                <w:szCs w:val="24"/>
              </w:rPr>
            </w:pPr>
          </w:p>
        </w:tc>
        <w:tc>
          <w:tcPr>
            <w:tcW w:w="4936" w:type="dxa"/>
            <w:gridSpan w:val="2"/>
          </w:tcPr>
          <w:p w:rsidR="00CE1EAE" w:rsidRPr="00D45CD5" w:rsidRDefault="00A64F6D" w:rsidP="00D45CD5">
            <w:pPr>
              <w:ind w:firstLine="426"/>
              <w:rPr>
                <w:b/>
                <w:bCs/>
                <w:sz w:val="24"/>
                <w:szCs w:val="24"/>
              </w:rPr>
            </w:pPr>
          </w:p>
        </w:tc>
      </w:tr>
      <w:tr w:rsidR="00306D1C" w:rsidTr="00517439">
        <w:trPr>
          <w:gridBefore w:val="1"/>
          <w:wBefore w:w="488" w:type="dxa"/>
          <w:trHeight w:val="3349"/>
        </w:trPr>
        <w:tc>
          <w:tcPr>
            <w:tcW w:w="4758" w:type="dxa"/>
            <w:gridSpan w:val="2"/>
          </w:tcPr>
          <w:p w:rsidR="009753D1" w:rsidRDefault="00A64F6D" w:rsidP="001A604B">
            <w:pPr>
              <w:rPr>
                <w:b/>
                <w:sz w:val="22"/>
                <w:szCs w:val="28"/>
              </w:rPr>
            </w:pPr>
            <w:r>
              <w:rPr>
                <w:b/>
                <w:sz w:val="22"/>
                <w:szCs w:val="28"/>
              </w:rPr>
              <w:t>«СОГЛАСОВАНО»</w:t>
            </w:r>
            <w:r>
              <w:rPr>
                <w:b/>
                <w:sz w:val="22"/>
                <w:szCs w:val="28"/>
              </w:rPr>
              <w:tab/>
            </w:r>
          </w:p>
          <w:p w:rsidR="009753D1" w:rsidRDefault="00A64F6D" w:rsidP="001A604B">
            <w:pPr>
              <w:rPr>
                <w:sz w:val="22"/>
                <w:szCs w:val="22"/>
              </w:rPr>
            </w:pPr>
          </w:p>
          <w:p w:rsidR="009753D1" w:rsidRDefault="00A64F6D" w:rsidP="001A604B">
            <w:pPr>
              <w:rPr>
                <w:sz w:val="22"/>
                <w:szCs w:val="22"/>
              </w:rPr>
            </w:pPr>
          </w:p>
          <w:p w:rsidR="009753D1" w:rsidRPr="006C21BF" w:rsidRDefault="00A64F6D" w:rsidP="001A604B">
            <w:pPr>
              <w:rPr>
                <w:sz w:val="22"/>
                <w:szCs w:val="22"/>
              </w:rPr>
            </w:pPr>
            <w:r>
              <w:rPr>
                <w:sz w:val="22"/>
                <w:szCs w:val="22"/>
              </w:rPr>
              <w:t>Генеральный директор</w:t>
            </w:r>
          </w:p>
          <w:p w:rsidR="009753D1" w:rsidRPr="006C21BF" w:rsidRDefault="00A64F6D" w:rsidP="001A604B">
            <w:pPr>
              <w:rPr>
                <w:sz w:val="22"/>
                <w:szCs w:val="22"/>
              </w:rPr>
            </w:pPr>
            <w:r w:rsidRPr="006C21BF">
              <w:rPr>
                <w:sz w:val="22"/>
                <w:szCs w:val="22"/>
              </w:rPr>
              <w:t>ООО «СДК «Гарант»</w:t>
            </w:r>
          </w:p>
          <w:p w:rsidR="009753D1" w:rsidRPr="006C21BF" w:rsidRDefault="00A64F6D" w:rsidP="001A604B">
            <w:pPr>
              <w:rPr>
                <w:sz w:val="22"/>
                <w:szCs w:val="22"/>
              </w:rPr>
            </w:pPr>
          </w:p>
          <w:p w:rsidR="009753D1" w:rsidRPr="006C21BF" w:rsidRDefault="00A64F6D" w:rsidP="001A604B">
            <w:pPr>
              <w:rPr>
                <w:sz w:val="22"/>
                <w:szCs w:val="22"/>
              </w:rPr>
            </w:pPr>
            <w:r w:rsidRPr="006C21BF">
              <w:rPr>
                <w:sz w:val="22"/>
                <w:szCs w:val="22"/>
              </w:rPr>
              <w:t>_______________    (</w:t>
            </w:r>
            <w:r>
              <w:rPr>
                <w:sz w:val="22"/>
                <w:szCs w:val="22"/>
              </w:rPr>
              <w:t>Т.С. Есаулкова</w:t>
            </w:r>
            <w:r w:rsidRPr="006C21BF">
              <w:rPr>
                <w:sz w:val="22"/>
                <w:szCs w:val="22"/>
              </w:rPr>
              <w:t>)</w:t>
            </w:r>
          </w:p>
          <w:p w:rsidR="009753D1" w:rsidRPr="006C21BF" w:rsidRDefault="00A64F6D" w:rsidP="001A604B">
            <w:pPr>
              <w:rPr>
                <w:sz w:val="22"/>
                <w:szCs w:val="22"/>
              </w:rPr>
            </w:pPr>
          </w:p>
          <w:p w:rsidR="009753D1" w:rsidRPr="00DE7219" w:rsidRDefault="00A64F6D" w:rsidP="00D67A13">
            <w:pPr>
              <w:spacing w:before="100" w:beforeAutospacing="1" w:after="100" w:afterAutospacing="1"/>
              <w:ind w:left="10"/>
              <w:rPr>
                <w:b/>
                <w:color w:val="00FF00"/>
              </w:rPr>
            </w:pPr>
            <w:r w:rsidRPr="006C21BF">
              <w:rPr>
                <w:sz w:val="22"/>
                <w:szCs w:val="22"/>
              </w:rPr>
              <w:t xml:space="preserve">« </w:t>
            </w:r>
            <w:r>
              <w:rPr>
                <w:sz w:val="22"/>
                <w:szCs w:val="22"/>
              </w:rPr>
              <w:t xml:space="preserve">    </w:t>
            </w:r>
            <w:r w:rsidRPr="006C21BF">
              <w:rPr>
                <w:sz w:val="22"/>
                <w:szCs w:val="22"/>
              </w:rPr>
              <w:t xml:space="preserve"> »   </w:t>
            </w:r>
            <w:r>
              <w:rPr>
                <w:sz w:val="22"/>
                <w:szCs w:val="22"/>
              </w:rPr>
              <w:t>апреля</w:t>
            </w:r>
            <w:r w:rsidRPr="006C21BF">
              <w:rPr>
                <w:sz w:val="22"/>
                <w:szCs w:val="22"/>
              </w:rPr>
              <w:t xml:space="preserve"> 201</w:t>
            </w:r>
            <w:r>
              <w:rPr>
                <w:sz w:val="22"/>
                <w:szCs w:val="22"/>
              </w:rPr>
              <w:t>9</w:t>
            </w:r>
            <w:r w:rsidRPr="006C21BF">
              <w:rPr>
                <w:sz w:val="22"/>
                <w:szCs w:val="22"/>
              </w:rPr>
              <w:t xml:space="preserve"> г.</w:t>
            </w:r>
          </w:p>
        </w:tc>
        <w:tc>
          <w:tcPr>
            <w:tcW w:w="5036" w:type="dxa"/>
            <w:gridSpan w:val="2"/>
          </w:tcPr>
          <w:p w:rsidR="009753D1" w:rsidRDefault="00A64F6D" w:rsidP="001A604B">
            <w:pPr>
              <w:jc w:val="right"/>
              <w:rPr>
                <w:b/>
                <w:bCs/>
                <w:sz w:val="22"/>
                <w:szCs w:val="22"/>
              </w:rPr>
            </w:pPr>
            <w:r>
              <w:rPr>
                <w:b/>
                <w:bCs/>
                <w:sz w:val="22"/>
                <w:szCs w:val="22"/>
              </w:rPr>
              <w:t>«УТВЕРЖДЕНО»</w:t>
            </w:r>
          </w:p>
          <w:p w:rsidR="009753D1" w:rsidRDefault="00A64F6D" w:rsidP="001A604B">
            <w:pPr>
              <w:ind w:left="-5328"/>
              <w:jc w:val="right"/>
              <w:rPr>
                <w:sz w:val="22"/>
                <w:szCs w:val="22"/>
              </w:rPr>
            </w:pPr>
          </w:p>
          <w:p w:rsidR="009753D1" w:rsidRDefault="00A64F6D" w:rsidP="001A604B">
            <w:pPr>
              <w:jc w:val="right"/>
              <w:rPr>
                <w:bCs/>
                <w:sz w:val="22"/>
                <w:szCs w:val="22"/>
              </w:rPr>
            </w:pPr>
          </w:p>
          <w:p w:rsidR="009753D1" w:rsidRPr="00FF269B" w:rsidRDefault="00A64F6D" w:rsidP="001A604B">
            <w:pPr>
              <w:jc w:val="right"/>
              <w:rPr>
                <w:bCs/>
                <w:sz w:val="22"/>
                <w:szCs w:val="22"/>
              </w:rPr>
            </w:pPr>
            <w:r w:rsidRPr="00FF269B">
              <w:rPr>
                <w:bCs/>
                <w:sz w:val="22"/>
                <w:szCs w:val="22"/>
              </w:rPr>
              <w:t>Генеральным директором</w:t>
            </w:r>
          </w:p>
          <w:p w:rsidR="009753D1" w:rsidRPr="00FF269B" w:rsidRDefault="00A64F6D" w:rsidP="001A604B">
            <w:pPr>
              <w:jc w:val="right"/>
              <w:rPr>
                <w:bCs/>
                <w:sz w:val="22"/>
                <w:szCs w:val="22"/>
              </w:rPr>
            </w:pPr>
            <w:r w:rsidRPr="00FF269B">
              <w:rPr>
                <w:bCs/>
                <w:sz w:val="22"/>
                <w:szCs w:val="22"/>
              </w:rPr>
              <w:t>ООО «УК «ПрофИнвестиции»</w:t>
            </w:r>
          </w:p>
          <w:p w:rsidR="009753D1" w:rsidRPr="00FF269B" w:rsidRDefault="00A64F6D" w:rsidP="001A604B">
            <w:pPr>
              <w:jc w:val="right"/>
              <w:rPr>
                <w:bCs/>
                <w:sz w:val="22"/>
                <w:szCs w:val="22"/>
              </w:rPr>
            </w:pPr>
            <w:r w:rsidRPr="00FF269B">
              <w:rPr>
                <w:bCs/>
                <w:sz w:val="22"/>
                <w:szCs w:val="22"/>
              </w:rPr>
              <w:t>(</w:t>
            </w:r>
            <w:r w:rsidRPr="001D1258">
              <w:rPr>
                <w:bCs/>
                <w:sz w:val="22"/>
                <w:szCs w:val="22"/>
              </w:rPr>
              <w:t xml:space="preserve">Приказ № </w:t>
            </w:r>
            <w:r w:rsidRPr="00850B60">
              <w:rPr>
                <w:bCs/>
                <w:sz w:val="22"/>
                <w:szCs w:val="22"/>
              </w:rPr>
              <w:t>2019-</w:t>
            </w:r>
            <w:r>
              <w:rPr>
                <w:bCs/>
                <w:sz w:val="22"/>
                <w:szCs w:val="22"/>
                <w:lang w:val="en-US"/>
              </w:rPr>
              <w:t>30</w:t>
            </w:r>
            <w:r w:rsidRPr="00850B60">
              <w:rPr>
                <w:bCs/>
                <w:sz w:val="22"/>
                <w:szCs w:val="22"/>
              </w:rPr>
              <w:t>0</w:t>
            </w:r>
            <w:r>
              <w:rPr>
                <w:bCs/>
                <w:sz w:val="22"/>
                <w:szCs w:val="22"/>
              </w:rPr>
              <w:t>4</w:t>
            </w:r>
            <w:r w:rsidRPr="00850B60">
              <w:rPr>
                <w:bCs/>
                <w:sz w:val="22"/>
                <w:szCs w:val="22"/>
              </w:rPr>
              <w:t xml:space="preserve">-1 от </w:t>
            </w:r>
            <w:r>
              <w:rPr>
                <w:bCs/>
                <w:sz w:val="22"/>
                <w:szCs w:val="22"/>
                <w:lang w:val="en-US"/>
              </w:rPr>
              <w:t>30</w:t>
            </w:r>
            <w:r w:rsidRPr="00850B60">
              <w:rPr>
                <w:bCs/>
                <w:sz w:val="22"/>
                <w:szCs w:val="22"/>
              </w:rPr>
              <w:t xml:space="preserve"> </w:t>
            </w:r>
            <w:r>
              <w:rPr>
                <w:bCs/>
                <w:sz w:val="22"/>
                <w:szCs w:val="22"/>
              </w:rPr>
              <w:t>апреля</w:t>
            </w:r>
            <w:r w:rsidRPr="00850B60">
              <w:rPr>
                <w:bCs/>
                <w:sz w:val="22"/>
                <w:szCs w:val="22"/>
              </w:rPr>
              <w:t xml:space="preserve"> 2019г</w:t>
            </w:r>
            <w:r w:rsidRPr="001D1258">
              <w:rPr>
                <w:bCs/>
                <w:sz w:val="22"/>
                <w:szCs w:val="22"/>
              </w:rPr>
              <w:t>.)</w:t>
            </w:r>
          </w:p>
          <w:p w:rsidR="009753D1" w:rsidRPr="00FF269B" w:rsidRDefault="00A64F6D" w:rsidP="001A604B">
            <w:pPr>
              <w:jc w:val="right"/>
              <w:rPr>
                <w:bCs/>
                <w:sz w:val="22"/>
                <w:szCs w:val="22"/>
              </w:rPr>
            </w:pPr>
          </w:p>
          <w:p w:rsidR="009753D1" w:rsidRPr="00FF269B" w:rsidRDefault="00A64F6D" w:rsidP="001A604B">
            <w:pPr>
              <w:jc w:val="right"/>
              <w:rPr>
                <w:bCs/>
                <w:sz w:val="22"/>
                <w:szCs w:val="22"/>
              </w:rPr>
            </w:pPr>
          </w:p>
          <w:p w:rsidR="009753D1" w:rsidRPr="001F41C5" w:rsidRDefault="00A64F6D" w:rsidP="001A604B">
            <w:pPr>
              <w:pStyle w:val="af7"/>
              <w:jc w:val="left"/>
              <w:rPr>
                <w:b/>
                <w:bCs/>
              </w:rPr>
            </w:pPr>
            <w:r>
              <w:rPr>
                <w:bCs/>
                <w:sz w:val="22"/>
                <w:szCs w:val="22"/>
              </w:rPr>
              <w:t xml:space="preserve">                    </w:t>
            </w:r>
            <w:r w:rsidRPr="00FF269B">
              <w:rPr>
                <w:bCs/>
                <w:sz w:val="22"/>
                <w:szCs w:val="22"/>
              </w:rPr>
              <w:t>___________________ (М.В.Полунина)</w:t>
            </w:r>
          </w:p>
        </w:tc>
      </w:tr>
    </w:tbl>
    <w:p w:rsidR="009753D1" w:rsidRPr="00566DEB" w:rsidRDefault="00A64F6D" w:rsidP="009753D1">
      <w:pPr>
        <w:widowControl w:val="0"/>
        <w:spacing w:line="225" w:lineRule="atLeast"/>
        <w:ind w:firstLine="708"/>
        <w:jc w:val="center"/>
        <w:rPr>
          <w:b/>
          <w:snapToGrid w:val="0"/>
        </w:rPr>
      </w:pPr>
    </w:p>
    <w:p w:rsidR="009753D1" w:rsidRPr="00566DEB" w:rsidRDefault="00A64F6D" w:rsidP="009753D1">
      <w:pPr>
        <w:widowControl w:val="0"/>
        <w:spacing w:line="225" w:lineRule="atLeast"/>
        <w:ind w:firstLine="708"/>
        <w:jc w:val="center"/>
        <w:rPr>
          <w:b/>
          <w:snapToGrid w:val="0"/>
        </w:rPr>
      </w:pPr>
    </w:p>
    <w:p w:rsidR="009753D1" w:rsidRDefault="00A64F6D" w:rsidP="009753D1">
      <w:pPr>
        <w:widowControl w:val="0"/>
        <w:spacing w:line="225" w:lineRule="atLeast"/>
        <w:ind w:firstLine="708"/>
        <w:jc w:val="center"/>
        <w:rPr>
          <w:b/>
          <w:snapToGrid w:val="0"/>
        </w:rPr>
      </w:pPr>
    </w:p>
    <w:p w:rsidR="009753D1" w:rsidRDefault="00A64F6D" w:rsidP="009753D1">
      <w:pPr>
        <w:widowControl w:val="0"/>
        <w:spacing w:line="225" w:lineRule="atLeast"/>
        <w:ind w:firstLine="708"/>
        <w:jc w:val="center"/>
        <w:rPr>
          <w:b/>
          <w:snapToGrid w:val="0"/>
        </w:rPr>
      </w:pPr>
    </w:p>
    <w:p w:rsidR="009753D1" w:rsidRPr="00566DEB" w:rsidRDefault="00A64F6D" w:rsidP="009753D1">
      <w:pPr>
        <w:widowControl w:val="0"/>
        <w:spacing w:line="225" w:lineRule="atLeast"/>
        <w:ind w:firstLine="708"/>
        <w:jc w:val="center"/>
        <w:rPr>
          <w:b/>
          <w:snapToGrid w:val="0"/>
        </w:rPr>
      </w:pPr>
    </w:p>
    <w:p w:rsidR="009753D1" w:rsidRPr="00566DEB" w:rsidRDefault="00A64F6D" w:rsidP="009753D1">
      <w:pPr>
        <w:widowControl w:val="0"/>
        <w:spacing w:line="225" w:lineRule="atLeast"/>
        <w:ind w:firstLine="708"/>
        <w:jc w:val="center"/>
        <w:rPr>
          <w:b/>
          <w:snapToGrid w:val="0"/>
        </w:rPr>
      </w:pPr>
    </w:p>
    <w:p w:rsidR="009753D1" w:rsidRPr="00566DEB" w:rsidRDefault="00A64F6D" w:rsidP="009753D1">
      <w:pPr>
        <w:widowControl w:val="0"/>
        <w:spacing w:line="225" w:lineRule="atLeast"/>
        <w:ind w:firstLine="708"/>
        <w:jc w:val="center"/>
        <w:rPr>
          <w:b/>
          <w:snapToGrid w:val="0"/>
        </w:rPr>
      </w:pPr>
    </w:p>
    <w:p w:rsidR="009753D1" w:rsidRPr="00147FB3" w:rsidRDefault="00A64F6D" w:rsidP="009753D1">
      <w:pPr>
        <w:widowControl w:val="0"/>
        <w:spacing w:line="225" w:lineRule="atLeast"/>
        <w:ind w:firstLine="708"/>
        <w:jc w:val="center"/>
        <w:rPr>
          <w:b/>
          <w:snapToGrid w:val="0"/>
          <w:sz w:val="28"/>
          <w:szCs w:val="28"/>
        </w:rPr>
      </w:pPr>
    </w:p>
    <w:p w:rsidR="00D90F16" w:rsidRDefault="00A64F6D" w:rsidP="00D90F16">
      <w:pPr>
        <w:widowControl w:val="0"/>
        <w:spacing w:line="225" w:lineRule="atLeast"/>
        <w:ind w:firstLine="708"/>
        <w:jc w:val="center"/>
        <w:rPr>
          <w:b/>
          <w:snapToGrid w:val="0"/>
          <w:sz w:val="28"/>
          <w:szCs w:val="28"/>
        </w:rPr>
      </w:pPr>
      <w:r w:rsidRPr="00A50B3C">
        <w:rPr>
          <w:b/>
          <w:snapToGrid w:val="0"/>
          <w:sz w:val="28"/>
          <w:szCs w:val="28"/>
        </w:rPr>
        <w:t xml:space="preserve">ИЗМЕНЕНИЯ И ДОПОЛНЕНИЯ </w:t>
      </w:r>
    </w:p>
    <w:p w:rsidR="00D90F16" w:rsidRPr="00162A7F" w:rsidRDefault="00A64F6D" w:rsidP="00D90F16">
      <w:pPr>
        <w:widowControl w:val="0"/>
        <w:spacing w:line="225" w:lineRule="atLeast"/>
        <w:ind w:firstLine="708"/>
        <w:jc w:val="center"/>
        <w:rPr>
          <w:b/>
          <w:snapToGrid w:val="0"/>
          <w:sz w:val="28"/>
          <w:szCs w:val="28"/>
        </w:rPr>
      </w:pPr>
      <w:r w:rsidRPr="00A50B3C">
        <w:rPr>
          <w:b/>
          <w:snapToGrid w:val="0"/>
          <w:sz w:val="28"/>
          <w:szCs w:val="28"/>
        </w:rPr>
        <w:t>В ПРАВИЛА</w:t>
      </w:r>
    </w:p>
    <w:p w:rsidR="00D90F16" w:rsidRPr="00162A7F" w:rsidRDefault="00A64F6D" w:rsidP="00D90F16">
      <w:pPr>
        <w:widowControl w:val="0"/>
        <w:spacing w:line="225" w:lineRule="atLeast"/>
        <w:ind w:firstLine="708"/>
        <w:jc w:val="center"/>
        <w:rPr>
          <w:b/>
          <w:snapToGrid w:val="0"/>
          <w:sz w:val="28"/>
          <w:szCs w:val="28"/>
        </w:rPr>
      </w:pPr>
    </w:p>
    <w:p w:rsidR="00D90F16" w:rsidRPr="00FF269B" w:rsidRDefault="00A64F6D" w:rsidP="00D90F16">
      <w:pPr>
        <w:widowControl w:val="0"/>
        <w:spacing w:line="225" w:lineRule="atLeast"/>
        <w:ind w:firstLine="708"/>
        <w:jc w:val="center"/>
        <w:rPr>
          <w:b/>
          <w:snapToGrid w:val="0"/>
          <w:sz w:val="32"/>
          <w:szCs w:val="32"/>
        </w:rPr>
      </w:pPr>
      <w:r w:rsidRPr="00FF269B">
        <w:rPr>
          <w:b/>
          <w:snapToGrid w:val="0"/>
          <w:sz w:val="32"/>
          <w:szCs w:val="32"/>
        </w:rPr>
        <w:t xml:space="preserve">определения стоимости чистых активов </w:t>
      </w:r>
    </w:p>
    <w:p w:rsidR="00D90F16" w:rsidRDefault="00A64F6D" w:rsidP="00D90F16">
      <w:pPr>
        <w:widowControl w:val="0"/>
        <w:spacing w:line="225" w:lineRule="atLeast"/>
        <w:ind w:firstLine="708"/>
        <w:jc w:val="center"/>
        <w:rPr>
          <w:b/>
          <w:snapToGrid w:val="0"/>
          <w:sz w:val="28"/>
          <w:szCs w:val="28"/>
        </w:rPr>
      </w:pPr>
    </w:p>
    <w:p w:rsidR="00D90F16" w:rsidRPr="0046637D" w:rsidRDefault="00A64F6D" w:rsidP="00D90F16">
      <w:pPr>
        <w:pStyle w:val="FR1"/>
        <w:spacing w:before="0" w:line="259" w:lineRule="auto"/>
        <w:ind w:left="180" w:right="436"/>
        <w:rPr>
          <w:i/>
          <w:sz w:val="36"/>
          <w:szCs w:val="36"/>
          <w:u w:val="single"/>
        </w:rPr>
      </w:pPr>
      <w:r w:rsidRPr="0046637D">
        <w:rPr>
          <w:i/>
          <w:sz w:val="36"/>
          <w:szCs w:val="36"/>
        </w:rPr>
        <w:t xml:space="preserve">       </w:t>
      </w:r>
      <w:r w:rsidRPr="0046637D">
        <w:rPr>
          <w:i/>
          <w:sz w:val="36"/>
          <w:szCs w:val="36"/>
          <w:u w:val="single"/>
        </w:rPr>
        <w:t xml:space="preserve">Закрытого паевого инвестиционного фонда </w:t>
      </w:r>
    </w:p>
    <w:p w:rsidR="00D90F16" w:rsidRPr="0046637D" w:rsidRDefault="00A64F6D" w:rsidP="00D90F16">
      <w:pPr>
        <w:pStyle w:val="FR1"/>
        <w:spacing w:before="0" w:line="259" w:lineRule="auto"/>
        <w:ind w:left="180" w:right="436"/>
        <w:rPr>
          <w:i/>
          <w:sz w:val="36"/>
          <w:szCs w:val="36"/>
          <w:u w:val="single"/>
        </w:rPr>
      </w:pPr>
      <w:r w:rsidRPr="0046637D">
        <w:rPr>
          <w:i/>
          <w:sz w:val="36"/>
          <w:szCs w:val="36"/>
        </w:rPr>
        <w:t xml:space="preserve">       </w:t>
      </w:r>
      <w:r w:rsidRPr="0046637D">
        <w:rPr>
          <w:i/>
          <w:sz w:val="36"/>
          <w:szCs w:val="36"/>
          <w:u w:val="single"/>
        </w:rPr>
        <w:t>недвижимости «Ермолаевский»</w:t>
      </w:r>
    </w:p>
    <w:p w:rsidR="00D90F16" w:rsidRPr="0046637D" w:rsidRDefault="00A64F6D" w:rsidP="00D90F16">
      <w:pPr>
        <w:pStyle w:val="FR1"/>
        <w:spacing w:before="0" w:line="259" w:lineRule="auto"/>
        <w:ind w:left="180" w:right="436"/>
        <w:rPr>
          <w:b w:val="0"/>
          <w:snapToGrid w:val="0"/>
          <w:sz w:val="24"/>
          <w:szCs w:val="24"/>
        </w:rPr>
      </w:pPr>
      <w:r w:rsidRPr="0046637D">
        <w:rPr>
          <w:b w:val="0"/>
          <w:snapToGrid w:val="0"/>
          <w:sz w:val="24"/>
          <w:szCs w:val="24"/>
        </w:rPr>
        <w:t xml:space="preserve">              (</w:t>
      </w:r>
      <w:r w:rsidRPr="0046637D">
        <w:rPr>
          <w:snapToGrid w:val="0"/>
          <w:sz w:val="24"/>
          <w:szCs w:val="24"/>
        </w:rPr>
        <w:t xml:space="preserve">паи фонда не </w:t>
      </w:r>
      <w:r w:rsidRPr="0046637D">
        <w:rPr>
          <w:snapToGrid w:val="0"/>
          <w:sz w:val="24"/>
          <w:szCs w:val="24"/>
        </w:rPr>
        <w:t>предназначены для квалифицированных инвесторов</w:t>
      </w:r>
      <w:r w:rsidRPr="0046637D">
        <w:rPr>
          <w:b w:val="0"/>
          <w:snapToGrid w:val="0"/>
          <w:sz w:val="24"/>
          <w:szCs w:val="24"/>
        </w:rPr>
        <w:t>)</w:t>
      </w:r>
    </w:p>
    <w:p w:rsidR="009753D1" w:rsidRDefault="00A64F6D" w:rsidP="009753D1">
      <w:pPr>
        <w:rPr>
          <w:b/>
          <w:snapToGrid w:val="0"/>
          <w:sz w:val="28"/>
          <w:szCs w:val="22"/>
        </w:rPr>
        <w:sectPr w:rsidR="009753D1" w:rsidSect="001A604B">
          <w:headerReference w:type="even" r:id="rId8"/>
          <w:headerReference w:type="default" r:id="rId9"/>
          <w:footerReference w:type="default" r:id="rId10"/>
          <w:headerReference w:type="first" r:id="rId11"/>
          <w:pgSz w:w="11906" w:h="16838"/>
          <w:pgMar w:top="1134" w:right="851" w:bottom="851" w:left="1134" w:header="708" w:footer="708" w:gutter="0"/>
          <w:cols w:space="708"/>
          <w:titlePg/>
          <w:docGrid w:linePitch="360"/>
        </w:sectPr>
      </w:pPr>
      <w:r>
        <w:rPr>
          <w:b/>
          <w:snapToGrid w:val="0"/>
          <w:sz w:val="28"/>
          <w:szCs w:val="22"/>
        </w:rPr>
        <w:br w:type="page"/>
      </w:r>
    </w:p>
    <w:p w:rsidR="009753D1" w:rsidRPr="001A604B" w:rsidRDefault="00A64F6D" w:rsidP="009753D1">
      <w:pPr>
        <w:rPr>
          <w:sz w:val="24"/>
          <w:szCs w:val="24"/>
        </w:rPr>
      </w:pPr>
      <w:r w:rsidRPr="001A604B">
        <w:rPr>
          <w:sz w:val="24"/>
          <w:szCs w:val="24"/>
        </w:rPr>
        <w:lastRenderedPageBreak/>
        <w:t>Изложить Правила определения стоимости чистых активов в следующей редакции:</w:t>
      </w:r>
    </w:p>
    <w:p w:rsidR="001904AE" w:rsidRDefault="00A64F6D" w:rsidP="00FD7A9E">
      <w:pPr>
        <w:pStyle w:val="a"/>
        <w:numPr>
          <w:ilvl w:val="0"/>
          <w:numId w:val="2"/>
        </w:numPr>
        <w:rPr>
          <w:szCs w:val="24"/>
        </w:rPr>
      </w:pPr>
      <w:r w:rsidRPr="00015D64">
        <w:rPr>
          <w:szCs w:val="24"/>
        </w:rPr>
        <w:t>О</w:t>
      </w:r>
      <w:r>
        <w:rPr>
          <w:szCs w:val="24"/>
        </w:rPr>
        <w:t>БЩИЕ ПОЛОЖЕНИЯ</w:t>
      </w:r>
    </w:p>
    <w:p w:rsidR="001904AE" w:rsidRPr="00C46DA7" w:rsidRDefault="00A64F6D" w:rsidP="00015D64">
      <w:pPr>
        <w:spacing w:before="120"/>
        <w:ind w:firstLine="426"/>
        <w:rPr>
          <w:sz w:val="24"/>
          <w:szCs w:val="24"/>
        </w:rPr>
      </w:pPr>
      <w:r w:rsidRPr="00C46DA7">
        <w:rPr>
          <w:sz w:val="24"/>
          <w:szCs w:val="24"/>
        </w:rPr>
        <w:t>Настоящие Правила определения стоимости активов и величины обязательств</w:t>
      </w:r>
      <w:r w:rsidRPr="00C46DA7">
        <w:rPr>
          <w:sz w:val="24"/>
          <w:szCs w:val="24"/>
        </w:rPr>
        <w:t xml:space="preserve"> </w:t>
      </w:r>
      <w:r w:rsidRPr="00C46DA7">
        <w:rPr>
          <w:i/>
          <w:sz w:val="24"/>
          <w:szCs w:val="24"/>
        </w:rPr>
        <w:t>(далее</w:t>
      </w:r>
      <w:r w:rsidRPr="00C46DA7">
        <w:rPr>
          <w:i/>
          <w:sz w:val="24"/>
          <w:szCs w:val="24"/>
        </w:rPr>
        <w:t xml:space="preserve"> именуются </w:t>
      </w:r>
      <w:r w:rsidRPr="00C46DA7">
        <w:rPr>
          <w:i/>
          <w:sz w:val="24"/>
          <w:szCs w:val="24"/>
        </w:rPr>
        <w:t>Правила)</w:t>
      </w:r>
      <w:r w:rsidRPr="00C46DA7">
        <w:rPr>
          <w:sz w:val="24"/>
          <w:szCs w:val="24"/>
        </w:rPr>
        <w:t xml:space="preserve">, подлежащих исполнению за счет активов </w:t>
      </w:r>
      <w:r w:rsidRPr="001A604B">
        <w:rPr>
          <w:sz w:val="24"/>
          <w:szCs w:val="24"/>
        </w:rPr>
        <w:t xml:space="preserve">Закрытого паевого инвестиционного фонда </w:t>
      </w:r>
      <w:r w:rsidRPr="0021343D">
        <w:rPr>
          <w:sz w:val="24"/>
          <w:szCs w:val="24"/>
        </w:rPr>
        <w:t>недвижимости «Петровский»</w:t>
      </w:r>
      <w:r w:rsidRPr="001A604B">
        <w:rPr>
          <w:sz w:val="24"/>
          <w:szCs w:val="24"/>
        </w:rPr>
        <w:t xml:space="preserve"> </w:t>
      </w:r>
      <w:r w:rsidRPr="00C46DA7">
        <w:rPr>
          <w:i/>
          <w:sz w:val="24"/>
          <w:szCs w:val="24"/>
        </w:rPr>
        <w:t xml:space="preserve">(далее </w:t>
      </w:r>
      <w:r w:rsidRPr="00C46DA7">
        <w:rPr>
          <w:i/>
          <w:sz w:val="24"/>
          <w:szCs w:val="24"/>
        </w:rPr>
        <w:t xml:space="preserve">именуется </w:t>
      </w:r>
      <w:r w:rsidRPr="00C46DA7">
        <w:rPr>
          <w:i/>
          <w:sz w:val="24"/>
          <w:szCs w:val="24"/>
        </w:rPr>
        <w:t>Фонд)</w:t>
      </w:r>
      <w:r w:rsidRPr="00C46DA7">
        <w:rPr>
          <w:sz w:val="24"/>
          <w:szCs w:val="24"/>
        </w:rPr>
        <w:t>, разработаны в соответствии с требованиями законодательства Российской Федерац</w:t>
      </w:r>
      <w:r w:rsidRPr="00C46DA7">
        <w:rPr>
          <w:sz w:val="24"/>
          <w:szCs w:val="24"/>
        </w:rPr>
        <w:t>и</w:t>
      </w:r>
      <w:r w:rsidRPr="00C46DA7">
        <w:rPr>
          <w:sz w:val="24"/>
          <w:szCs w:val="24"/>
        </w:rPr>
        <w:t>и, в том числе Указания Банка России от 25 августа 2015 г. № 3758-У «Об определении стоимости чистых активов инвестиционных фондов, в том числе о порядке расчёта среднегодовой стоимости чистых активов паевого инвестиционного фонда и чистых активов акционер</w:t>
      </w:r>
      <w:r w:rsidRPr="00C46DA7">
        <w:rPr>
          <w:sz w:val="24"/>
          <w:szCs w:val="24"/>
        </w:rPr>
        <w:t xml:space="preserve">ного инвестиционного фонда, расчётной стоимости инвестиционных паев паевых инвестиционных фондов, стоимости имущества, переданного в оплату инвестиционных паев» </w:t>
      </w:r>
      <w:r w:rsidRPr="00C46DA7">
        <w:rPr>
          <w:i/>
          <w:sz w:val="24"/>
          <w:szCs w:val="24"/>
        </w:rPr>
        <w:t>(далее</w:t>
      </w:r>
      <w:r w:rsidRPr="00C46DA7">
        <w:rPr>
          <w:i/>
          <w:sz w:val="24"/>
          <w:szCs w:val="24"/>
        </w:rPr>
        <w:t xml:space="preserve"> именуется </w:t>
      </w:r>
      <w:r w:rsidRPr="00C46DA7">
        <w:rPr>
          <w:i/>
          <w:sz w:val="24"/>
          <w:szCs w:val="24"/>
        </w:rPr>
        <w:t>Указание)</w:t>
      </w:r>
      <w:r w:rsidRPr="00C46DA7">
        <w:rPr>
          <w:sz w:val="24"/>
          <w:szCs w:val="24"/>
        </w:rPr>
        <w:t xml:space="preserve"> и иных нормативных актов Банка России.</w:t>
      </w:r>
    </w:p>
    <w:p w:rsidR="0079450E" w:rsidRPr="00C46DA7" w:rsidRDefault="00A64F6D" w:rsidP="00015D64">
      <w:pPr>
        <w:spacing w:before="120"/>
        <w:ind w:firstLine="426"/>
        <w:rPr>
          <w:sz w:val="24"/>
          <w:szCs w:val="24"/>
        </w:rPr>
      </w:pPr>
      <w:r w:rsidRPr="00C46DA7">
        <w:rPr>
          <w:sz w:val="24"/>
          <w:szCs w:val="24"/>
        </w:rPr>
        <w:t>Правила устанавливают порядок</w:t>
      </w:r>
      <w:r w:rsidRPr="00C46DA7">
        <w:rPr>
          <w:sz w:val="24"/>
          <w:szCs w:val="24"/>
        </w:rPr>
        <w:t xml:space="preserve"> и сроки определения стоимости чистых активов Фонда </w:t>
      </w:r>
      <w:r w:rsidRPr="00C46DA7">
        <w:rPr>
          <w:i/>
          <w:sz w:val="24"/>
          <w:szCs w:val="24"/>
        </w:rPr>
        <w:t>(далее именуется СЧА)</w:t>
      </w:r>
      <w:r w:rsidRPr="00C46DA7">
        <w:rPr>
          <w:sz w:val="24"/>
          <w:szCs w:val="24"/>
        </w:rPr>
        <w:t xml:space="preserve">, в том числе порядок расчёта среднегодовой </w:t>
      </w:r>
      <w:r w:rsidRPr="00C46DA7">
        <w:rPr>
          <w:sz w:val="24"/>
          <w:szCs w:val="24"/>
        </w:rPr>
        <w:t>СЧА</w:t>
      </w:r>
      <w:r w:rsidRPr="00C46DA7">
        <w:rPr>
          <w:sz w:val="24"/>
          <w:szCs w:val="24"/>
        </w:rPr>
        <w:t xml:space="preserve"> Фонда, порядок определения расчётной стоимости инвестиционного пая Фонда и порядок определения стоимости имущества, переданного в оплат</w:t>
      </w:r>
      <w:r w:rsidRPr="00C46DA7">
        <w:rPr>
          <w:sz w:val="24"/>
          <w:szCs w:val="24"/>
        </w:rPr>
        <w:t>у инвестиционных паев Фонда. Правила определяют критерии признания, прекращения признания и методы определения стоимости активов и обязательств.</w:t>
      </w:r>
    </w:p>
    <w:p w:rsidR="001904AE" w:rsidRPr="00D90F16" w:rsidRDefault="00A64F6D" w:rsidP="00015D64">
      <w:pPr>
        <w:spacing w:before="120"/>
        <w:ind w:firstLine="426"/>
        <w:rPr>
          <w:sz w:val="24"/>
          <w:szCs w:val="24"/>
        </w:rPr>
      </w:pPr>
      <w:r w:rsidRPr="00D90F16">
        <w:rPr>
          <w:sz w:val="24"/>
          <w:szCs w:val="24"/>
        </w:rPr>
        <w:t xml:space="preserve">Управляющая </w:t>
      </w:r>
      <w:r w:rsidRPr="00D90F16">
        <w:rPr>
          <w:sz w:val="24"/>
          <w:szCs w:val="24"/>
        </w:rPr>
        <w:t>к</w:t>
      </w:r>
      <w:r w:rsidRPr="00D90F16">
        <w:rPr>
          <w:sz w:val="24"/>
          <w:szCs w:val="24"/>
        </w:rPr>
        <w:t xml:space="preserve">омпания Фонда обязана определять </w:t>
      </w:r>
      <w:r w:rsidRPr="00D90F16">
        <w:rPr>
          <w:sz w:val="24"/>
          <w:szCs w:val="24"/>
        </w:rPr>
        <w:t>СЧА в с</w:t>
      </w:r>
      <w:r w:rsidRPr="00D90F16">
        <w:rPr>
          <w:sz w:val="24"/>
          <w:szCs w:val="24"/>
        </w:rPr>
        <w:t>оответствии с Правилами с учётом настоящих изменений и доп</w:t>
      </w:r>
      <w:r w:rsidRPr="00D90F16">
        <w:rPr>
          <w:sz w:val="24"/>
          <w:szCs w:val="24"/>
        </w:rPr>
        <w:t xml:space="preserve">олнений, при условии их согласования Специализированным </w:t>
      </w:r>
      <w:r w:rsidRPr="00D90F16">
        <w:rPr>
          <w:sz w:val="24"/>
          <w:szCs w:val="24"/>
        </w:rPr>
        <w:t>д</w:t>
      </w:r>
      <w:r w:rsidRPr="00D90F16">
        <w:rPr>
          <w:sz w:val="24"/>
          <w:szCs w:val="24"/>
        </w:rPr>
        <w:t>епозитарием</w:t>
      </w:r>
      <w:r w:rsidRPr="00D90F16">
        <w:rPr>
          <w:sz w:val="24"/>
          <w:szCs w:val="24"/>
        </w:rPr>
        <w:t xml:space="preserve"> Фонда</w:t>
      </w:r>
      <w:r w:rsidRPr="00D90F16">
        <w:rPr>
          <w:sz w:val="24"/>
          <w:szCs w:val="24"/>
        </w:rPr>
        <w:t>.</w:t>
      </w:r>
    </w:p>
    <w:p w:rsidR="00D90F16" w:rsidRPr="00D90F16" w:rsidRDefault="00A64F6D" w:rsidP="00D90F16">
      <w:pPr>
        <w:spacing w:before="120"/>
        <w:ind w:firstLine="426"/>
        <w:rPr>
          <w:sz w:val="24"/>
          <w:szCs w:val="24"/>
        </w:rPr>
      </w:pPr>
      <w:r w:rsidRPr="00D90F16">
        <w:rPr>
          <w:sz w:val="24"/>
          <w:szCs w:val="24"/>
        </w:rPr>
        <w:t xml:space="preserve">Настоящие Правила подлежат применению </w:t>
      </w:r>
      <w:r w:rsidRPr="00850B60">
        <w:rPr>
          <w:sz w:val="24"/>
          <w:szCs w:val="24"/>
        </w:rPr>
        <w:t xml:space="preserve">с «22» мая 2019 </w:t>
      </w:r>
      <w:r w:rsidRPr="00D90F16">
        <w:rPr>
          <w:sz w:val="24"/>
          <w:szCs w:val="24"/>
        </w:rPr>
        <w:t>г.</w:t>
      </w:r>
    </w:p>
    <w:p w:rsidR="00D90F16" w:rsidRPr="00D90F16" w:rsidRDefault="00A64F6D" w:rsidP="00D90F16">
      <w:pPr>
        <w:spacing w:before="120"/>
        <w:ind w:firstLine="426"/>
        <w:rPr>
          <w:sz w:val="24"/>
          <w:szCs w:val="24"/>
        </w:rPr>
      </w:pPr>
      <w:r w:rsidRPr="00D90F16">
        <w:rPr>
          <w:sz w:val="24"/>
          <w:szCs w:val="24"/>
        </w:rPr>
        <w:t>Изменения и дополнения в Правила могут быть внесены только в случаях, предусмотренных Указанием.</w:t>
      </w:r>
    </w:p>
    <w:p w:rsidR="00D90F16" w:rsidRPr="00D90F16" w:rsidRDefault="00A64F6D" w:rsidP="00D90F16">
      <w:pPr>
        <w:spacing w:before="120"/>
        <w:ind w:firstLine="426"/>
        <w:rPr>
          <w:sz w:val="24"/>
          <w:szCs w:val="24"/>
        </w:rPr>
      </w:pPr>
      <w:r w:rsidRPr="00D90F16">
        <w:rPr>
          <w:sz w:val="24"/>
          <w:szCs w:val="24"/>
        </w:rPr>
        <w:t xml:space="preserve">Данные, </w:t>
      </w:r>
      <w:r w:rsidRPr="00D90F16">
        <w:rPr>
          <w:sz w:val="24"/>
          <w:szCs w:val="24"/>
        </w:rPr>
        <w:t>подтверждающие расчёты величин, произведенные в соответствии с Правилами, хранятся не менее 3 (Трёх) лет с даты соответствующего расчёта.</w:t>
      </w:r>
    </w:p>
    <w:p w:rsidR="00D90F16" w:rsidRPr="00D90F16" w:rsidRDefault="00A64F6D" w:rsidP="00D90F16">
      <w:pPr>
        <w:spacing w:before="120"/>
        <w:ind w:firstLine="426"/>
        <w:rPr>
          <w:sz w:val="24"/>
          <w:szCs w:val="24"/>
        </w:rPr>
      </w:pPr>
      <w:r w:rsidRPr="00D90F16">
        <w:rPr>
          <w:sz w:val="24"/>
          <w:szCs w:val="24"/>
        </w:rPr>
        <w:t>Копии отчётов оценщиков, использованных в течение последних трёх лет при определении стоимости чистых активов Фонда, н</w:t>
      </w:r>
      <w:r w:rsidRPr="00D90F16">
        <w:rPr>
          <w:sz w:val="24"/>
          <w:szCs w:val="24"/>
        </w:rPr>
        <w:t>е позднее трёх рабочих дней с даты использования при расчёте стоимости чистых активов в полном объёме раскрываются на сайте Управляющей Компании Фонда в информационно-телекоммуникационной сети «Интернет».</w:t>
      </w:r>
    </w:p>
    <w:p w:rsidR="00D90F16" w:rsidRPr="00D90F16" w:rsidRDefault="00A64F6D" w:rsidP="00D90F16">
      <w:pPr>
        <w:spacing w:before="120"/>
        <w:ind w:firstLine="426"/>
        <w:rPr>
          <w:sz w:val="24"/>
          <w:szCs w:val="24"/>
        </w:rPr>
      </w:pPr>
      <w:r w:rsidRPr="00D90F16">
        <w:rPr>
          <w:sz w:val="24"/>
          <w:szCs w:val="24"/>
        </w:rPr>
        <w:t>Копии отчётов оценщиков, использованных в течение 3</w:t>
      </w:r>
      <w:r w:rsidRPr="00D90F16">
        <w:rPr>
          <w:sz w:val="24"/>
          <w:szCs w:val="24"/>
        </w:rPr>
        <w:t xml:space="preserve"> (Трёх) последних лет при определении СЧА, предоставляются по требованию владельцев инвестиционных паёв Фонда. Плата, взимаемая за предоставление указанных копий, не может превышать затрат на их изготовление.</w:t>
      </w:r>
    </w:p>
    <w:p w:rsidR="00D90F16" w:rsidRPr="00D90F16" w:rsidRDefault="00A64F6D" w:rsidP="00D90F16">
      <w:pPr>
        <w:spacing w:before="120"/>
        <w:ind w:firstLine="426"/>
        <w:rPr>
          <w:sz w:val="24"/>
          <w:szCs w:val="24"/>
        </w:rPr>
      </w:pPr>
      <w:r w:rsidRPr="00D90F16">
        <w:rPr>
          <w:sz w:val="24"/>
          <w:szCs w:val="24"/>
        </w:rPr>
        <w:t>Правила с внесёнными изменениями и дополнениями</w:t>
      </w:r>
      <w:r w:rsidRPr="00D90F16">
        <w:rPr>
          <w:sz w:val="24"/>
          <w:szCs w:val="24"/>
        </w:rPr>
        <w:t xml:space="preserve"> предоставляются Управляющей компанией Фонда по требованию заинтересованных лиц.</w:t>
      </w:r>
    </w:p>
    <w:p w:rsidR="00D90F16" w:rsidRPr="00D90F16" w:rsidRDefault="00A64F6D" w:rsidP="00D90F16">
      <w:pPr>
        <w:spacing w:before="120"/>
        <w:ind w:firstLine="426"/>
        <w:rPr>
          <w:sz w:val="24"/>
          <w:szCs w:val="24"/>
        </w:rPr>
      </w:pPr>
      <w:r w:rsidRPr="00D90F16">
        <w:rPr>
          <w:sz w:val="24"/>
          <w:szCs w:val="24"/>
        </w:rPr>
        <w:t>Правила, а также изменения и дополнения в Правила подлежат раскрытию Управляющей Компанией Фонда на своем сайте в информационно-телекоммуникационной сети «Интернет» в сроки, п</w:t>
      </w:r>
      <w:r w:rsidRPr="00D90F16">
        <w:rPr>
          <w:sz w:val="24"/>
          <w:szCs w:val="24"/>
        </w:rPr>
        <w:t xml:space="preserve">редусмотренные Указанием. На сайте Управляющей Компании Фонда должны быть доступны Правила, действующие в течение трех последних календарных лет, и все изменения и дополнения, внесенные в Правила за три последних календарных года. </w:t>
      </w:r>
    </w:p>
    <w:p w:rsidR="00D90F16" w:rsidRPr="00D90F16" w:rsidRDefault="00A64F6D" w:rsidP="00D90F16">
      <w:pPr>
        <w:spacing w:before="120"/>
        <w:ind w:firstLine="426"/>
        <w:rPr>
          <w:sz w:val="24"/>
          <w:szCs w:val="24"/>
        </w:rPr>
      </w:pPr>
      <w:r w:rsidRPr="00D90F16">
        <w:rPr>
          <w:sz w:val="24"/>
          <w:szCs w:val="24"/>
        </w:rPr>
        <w:t>Методы определения стоим</w:t>
      </w:r>
      <w:r w:rsidRPr="00D90F16">
        <w:rPr>
          <w:sz w:val="24"/>
          <w:szCs w:val="24"/>
        </w:rPr>
        <w:t>ости активов, входящих в состав имущества разных паевых инвестиционных фондов и (или) акционерных инвестиционных фондов, находящихся под управлением Управляющей компании, не должны различаться.</w:t>
      </w:r>
    </w:p>
    <w:p w:rsidR="00D90F16" w:rsidRPr="00D90F16" w:rsidRDefault="00A64F6D" w:rsidP="00D90F16">
      <w:pPr>
        <w:spacing w:before="120"/>
        <w:ind w:firstLine="426"/>
        <w:rPr>
          <w:sz w:val="24"/>
          <w:szCs w:val="24"/>
        </w:rPr>
      </w:pPr>
      <w:r w:rsidRPr="00D90F16">
        <w:rPr>
          <w:sz w:val="24"/>
          <w:szCs w:val="24"/>
        </w:rPr>
        <w:t xml:space="preserve">В случае приобретения активов, критерии признания которых или </w:t>
      </w:r>
      <w:r w:rsidRPr="00D90F16">
        <w:rPr>
          <w:sz w:val="24"/>
          <w:szCs w:val="24"/>
        </w:rPr>
        <w:t xml:space="preserve">методы определения </w:t>
      </w:r>
      <w:r w:rsidRPr="00D90F16">
        <w:rPr>
          <w:sz w:val="24"/>
          <w:szCs w:val="24"/>
        </w:rPr>
        <w:lastRenderedPageBreak/>
        <w:t>стоимости, которых не описаны в настоящих Правилах, Управляющая компания заблаговременно вносит дополнения в настоящие Правила.</w:t>
      </w:r>
    </w:p>
    <w:p w:rsidR="001904AE" w:rsidRPr="00C46DA7" w:rsidRDefault="00A64F6D" w:rsidP="00FD7A9E">
      <w:pPr>
        <w:pStyle w:val="a"/>
        <w:numPr>
          <w:ilvl w:val="0"/>
          <w:numId w:val="2"/>
        </w:numPr>
        <w:rPr>
          <w:szCs w:val="24"/>
        </w:rPr>
      </w:pPr>
      <w:bookmarkStart w:id="2" w:name="_Ref436128439"/>
      <w:r w:rsidRPr="00C46DA7">
        <w:rPr>
          <w:szCs w:val="24"/>
        </w:rPr>
        <w:t>П</w:t>
      </w:r>
      <w:r w:rsidRPr="00C46DA7">
        <w:rPr>
          <w:szCs w:val="24"/>
        </w:rPr>
        <w:t>ОРЯДОК И ПЕРИОДИЧНОСТЬ (ДАТЫ) ОПРЕДЕЛЕНИЯ СЧА, А ТАКЖЕ ВРЕМЯ, ПО СОСТОЯНИЮ НА КОТОРОЕ ОПРЕДЕЛЯЕТСЯ СЧА</w:t>
      </w:r>
      <w:bookmarkEnd w:id="2"/>
    </w:p>
    <w:p w:rsidR="001904AE" w:rsidRPr="00C46DA7" w:rsidRDefault="00A64F6D" w:rsidP="00015D64">
      <w:pPr>
        <w:spacing w:before="120"/>
        <w:ind w:firstLine="426"/>
        <w:rPr>
          <w:sz w:val="24"/>
          <w:szCs w:val="24"/>
        </w:rPr>
      </w:pPr>
      <w:r w:rsidRPr="00C46DA7">
        <w:rPr>
          <w:sz w:val="24"/>
          <w:szCs w:val="24"/>
        </w:rPr>
        <w:t>С</w:t>
      </w:r>
      <w:r w:rsidRPr="00C46DA7">
        <w:rPr>
          <w:sz w:val="24"/>
          <w:szCs w:val="24"/>
        </w:rPr>
        <w:t xml:space="preserve">ЧА </w:t>
      </w:r>
      <w:r w:rsidRPr="00C46DA7">
        <w:rPr>
          <w:sz w:val="24"/>
          <w:szCs w:val="24"/>
        </w:rPr>
        <w:t>о</w:t>
      </w:r>
      <w:r w:rsidRPr="00C46DA7">
        <w:rPr>
          <w:sz w:val="24"/>
          <w:szCs w:val="24"/>
        </w:rPr>
        <w:t xml:space="preserve">пределяется как разница между стоимостью всех активов Фонда </w:t>
      </w:r>
      <w:r w:rsidRPr="00C46DA7">
        <w:rPr>
          <w:i/>
          <w:sz w:val="24"/>
          <w:szCs w:val="24"/>
        </w:rPr>
        <w:t>(далее</w:t>
      </w:r>
      <w:r w:rsidRPr="00C46DA7">
        <w:rPr>
          <w:i/>
          <w:sz w:val="24"/>
          <w:szCs w:val="24"/>
        </w:rPr>
        <w:t xml:space="preserve"> именуются а</w:t>
      </w:r>
      <w:r w:rsidRPr="00C46DA7">
        <w:rPr>
          <w:i/>
          <w:sz w:val="24"/>
          <w:szCs w:val="24"/>
        </w:rPr>
        <w:t>ктивы</w:t>
      </w:r>
      <w:r w:rsidRPr="00C46DA7">
        <w:rPr>
          <w:i/>
          <w:sz w:val="24"/>
          <w:szCs w:val="24"/>
        </w:rPr>
        <w:t>)</w:t>
      </w:r>
      <w:r w:rsidRPr="00C46DA7">
        <w:rPr>
          <w:sz w:val="24"/>
          <w:szCs w:val="24"/>
        </w:rPr>
        <w:t xml:space="preserve"> и величиной всех обязательств, подлежащих исполнению за счет указанных </w:t>
      </w:r>
      <w:r w:rsidRPr="00C46DA7">
        <w:rPr>
          <w:sz w:val="24"/>
          <w:szCs w:val="24"/>
        </w:rPr>
        <w:t>а</w:t>
      </w:r>
      <w:r w:rsidRPr="00C46DA7">
        <w:rPr>
          <w:sz w:val="24"/>
          <w:szCs w:val="24"/>
        </w:rPr>
        <w:t xml:space="preserve">ктивов </w:t>
      </w:r>
      <w:r w:rsidRPr="00C46DA7">
        <w:rPr>
          <w:i/>
          <w:sz w:val="24"/>
          <w:szCs w:val="24"/>
        </w:rPr>
        <w:t xml:space="preserve">(далее </w:t>
      </w:r>
      <w:r w:rsidRPr="00C46DA7">
        <w:rPr>
          <w:i/>
          <w:sz w:val="24"/>
          <w:szCs w:val="24"/>
        </w:rPr>
        <w:t>именуются о</w:t>
      </w:r>
      <w:r w:rsidRPr="00C46DA7">
        <w:rPr>
          <w:i/>
          <w:sz w:val="24"/>
          <w:szCs w:val="24"/>
        </w:rPr>
        <w:t>бязательства)</w:t>
      </w:r>
      <w:r w:rsidRPr="00C46DA7">
        <w:rPr>
          <w:sz w:val="24"/>
          <w:szCs w:val="24"/>
        </w:rPr>
        <w:t xml:space="preserve">, на момент определения </w:t>
      </w:r>
      <w:r w:rsidRPr="00C46DA7">
        <w:rPr>
          <w:sz w:val="24"/>
          <w:szCs w:val="24"/>
        </w:rPr>
        <w:t xml:space="preserve">(расчета) </w:t>
      </w:r>
      <w:r w:rsidRPr="00C46DA7">
        <w:rPr>
          <w:sz w:val="24"/>
          <w:szCs w:val="24"/>
        </w:rPr>
        <w:t>СЧА</w:t>
      </w:r>
      <w:r w:rsidRPr="00C46DA7">
        <w:rPr>
          <w:sz w:val="24"/>
          <w:szCs w:val="24"/>
        </w:rPr>
        <w:t>.</w:t>
      </w:r>
    </w:p>
    <w:p w:rsidR="001904AE" w:rsidRPr="00C46DA7" w:rsidRDefault="00A64F6D" w:rsidP="00015D64">
      <w:pPr>
        <w:spacing w:before="120"/>
        <w:ind w:firstLine="426"/>
        <w:rPr>
          <w:sz w:val="24"/>
          <w:szCs w:val="24"/>
        </w:rPr>
      </w:pPr>
      <w:r w:rsidRPr="00C46DA7">
        <w:rPr>
          <w:sz w:val="24"/>
          <w:szCs w:val="24"/>
        </w:rPr>
        <w:t xml:space="preserve">Стоимость </w:t>
      </w:r>
      <w:r w:rsidRPr="00C46DA7">
        <w:rPr>
          <w:sz w:val="24"/>
          <w:szCs w:val="24"/>
        </w:rPr>
        <w:t>а</w:t>
      </w:r>
      <w:r w:rsidRPr="00C46DA7">
        <w:rPr>
          <w:sz w:val="24"/>
          <w:szCs w:val="24"/>
        </w:rPr>
        <w:t>ктивов и ве</w:t>
      </w:r>
      <w:r w:rsidRPr="00C46DA7">
        <w:rPr>
          <w:sz w:val="24"/>
          <w:szCs w:val="24"/>
        </w:rPr>
        <w:t xml:space="preserve">личина </w:t>
      </w:r>
      <w:r w:rsidRPr="00C46DA7">
        <w:rPr>
          <w:sz w:val="24"/>
          <w:szCs w:val="24"/>
        </w:rPr>
        <w:t>о</w:t>
      </w:r>
      <w:r w:rsidRPr="00C46DA7">
        <w:rPr>
          <w:sz w:val="24"/>
          <w:szCs w:val="24"/>
        </w:rPr>
        <w:t xml:space="preserve">бязательств определяются по справедливой стоимости в соответствии с Международным </w:t>
      </w:r>
      <w:hyperlink r:id="rId12" w:history="1">
        <w:r w:rsidRPr="00C46DA7">
          <w:rPr>
            <w:sz w:val="24"/>
            <w:szCs w:val="24"/>
          </w:rPr>
          <w:t>стандартом</w:t>
        </w:r>
      </w:hyperlink>
      <w:r w:rsidRPr="00C46DA7">
        <w:rPr>
          <w:sz w:val="24"/>
          <w:szCs w:val="24"/>
        </w:rPr>
        <w:t xml:space="preserve"> финансовой отчетности (IFRS) 13 «Оценка справе</w:t>
      </w:r>
      <w:r w:rsidRPr="00C46DA7">
        <w:rPr>
          <w:sz w:val="24"/>
          <w:szCs w:val="24"/>
        </w:rPr>
        <w:t>дливой стоимости» в редакции, действующей в Российской Федерации на момент расчета СЧА</w:t>
      </w:r>
      <w:r w:rsidRPr="00C46DA7">
        <w:rPr>
          <w:sz w:val="24"/>
          <w:szCs w:val="24"/>
        </w:rPr>
        <w:t>,</w:t>
      </w:r>
      <w:r w:rsidRPr="00C46DA7">
        <w:rPr>
          <w:sz w:val="24"/>
          <w:szCs w:val="24"/>
        </w:rPr>
        <w:t xml:space="preserve"> с учетом требований </w:t>
      </w:r>
      <w:r w:rsidRPr="00C46DA7">
        <w:rPr>
          <w:sz w:val="24"/>
          <w:szCs w:val="24"/>
        </w:rPr>
        <w:t xml:space="preserve">настоящих </w:t>
      </w:r>
      <w:r w:rsidRPr="00C46DA7">
        <w:rPr>
          <w:sz w:val="24"/>
          <w:szCs w:val="24"/>
        </w:rPr>
        <w:t>Правил.</w:t>
      </w:r>
    </w:p>
    <w:p w:rsidR="001904AE" w:rsidRPr="00C46DA7" w:rsidRDefault="00A64F6D" w:rsidP="00015D64">
      <w:pPr>
        <w:spacing w:before="120"/>
        <w:ind w:firstLine="426"/>
        <w:rPr>
          <w:sz w:val="24"/>
          <w:szCs w:val="24"/>
        </w:rPr>
      </w:pPr>
      <w:r w:rsidRPr="00C46DA7">
        <w:rPr>
          <w:sz w:val="24"/>
          <w:szCs w:val="24"/>
        </w:rPr>
        <w:t xml:space="preserve">Стоимость </w:t>
      </w:r>
      <w:r w:rsidRPr="00C46DA7">
        <w:rPr>
          <w:sz w:val="24"/>
          <w:szCs w:val="24"/>
        </w:rPr>
        <w:t>а</w:t>
      </w:r>
      <w:r w:rsidRPr="00C46DA7">
        <w:rPr>
          <w:sz w:val="24"/>
          <w:szCs w:val="24"/>
        </w:rPr>
        <w:t xml:space="preserve">ктивов, в том числе определенная на основании отчета оценщика, составленного в соответствии с требованиями </w:t>
      </w:r>
      <w:r w:rsidRPr="00C46DA7">
        <w:rPr>
          <w:sz w:val="24"/>
          <w:szCs w:val="24"/>
        </w:rPr>
        <w:t>Федерального закона от 29 июля 1998 г</w:t>
      </w:r>
      <w:r w:rsidRPr="00C46DA7">
        <w:rPr>
          <w:sz w:val="24"/>
          <w:szCs w:val="24"/>
        </w:rPr>
        <w:t>.</w:t>
      </w:r>
      <w:r w:rsidRPr="00C46DA7">
        <w:rPr>
          <w:sz w:val="24"/>
          <w:szCs w:val="24"/>
        </w:rPr>
        <w:t xml:space="preserve"> №135-ФЗ «Об оценочной деятельности в Российской Федерации» </w:t>
      </w:r>
      <w:r w:rsidRPr="00C46DA7">
        <w:rPr>
          <w:i/>
          <w:sz w:val="24"/>
          <w:szCs w:val="24"/>
        </w:rPr>
        <w:t xml:space="preserve">(далее </w:t>
      </w:r>
      <w:r w:rsidRPr="00C46DA7">
        <w:rPr>
          <w:i/>
          <w:sz w:val="24"/>
          <w:szCs w:val="24"/>
        </w:rPr>
        <w:t xml:space="preserve">именуется </w:t>
      </w:r>
      <w:r w:rsidRPr="00C46DA7">
        <w:rPr>
          <w:i/>
          <w:sz w:val="24"/>
          <w:szCs w:val="24"/>
        </w:rPr>
        <w:t>Ф</w:t>
      </w:r>
      <w:r w:rsidRPr="00C46DA7">
        <w:rPr>
          <w:i/>
          <w:sz w:val="24"/>
          <w:szCs w:val="24"/>
        </w:rPr>
        <w:t>З</w:t>
      </w:r>
      <w:r w:rsidRPr="00C46DA7">
        <w:rPr>
          <w:i/>
          <w:sz w:val="24"/>
          <w:szCs w:val="24"/>
        </w:rPr>
        <w:t xml:space="preserve"> «Об оценочной деятельности в Р</w:t>
      </w:r>
      <w:r w:rsidRPr="00C46DA7">
        <w:rPr>
          <w:i/>
          <w:sz w:val="24"/>
          <w:szCs w:val="24"/>
        </w:rPr>
        <w:t>Ф</w:t>
      </w:r>
      <w:r w:rsidRPr="00C46DA7">
        <w:rPr>
          <w:i/>
          <w:sz w:val="24"/>
          <w:szCs w:val="24"/>
        </w:rPr>
        <w:t>»)</w:t>
      </w:r>
      <w:r w:rsidRPr="00C46DA7">
        <w:rPr>
          <w:sz w:val="24"/>
          <w:szCs w:val="24"/>
        </w:rPr>
        <w:t>, определяется без учета налогов, которые уплачиваются в соответствии с законодательством Российской Феде</w:t>
      </w:r>
      <w:r w:rsidRPr="00C46DA7">
        <w:rPr>
          <w:sz w:val="24"/>
          <w:szCs w:val="24"/>
        </w:rPr>
        <w:t xml:space="preserve">рации или иностранного государства при приобретении и реализации указанных </w:t>
      </w:r>
      <w:r w:rsidRPr="00C46DA7">
        <w:rPr>
          <w:sz w:val="24"/>
          <w:szCs w:val="24"/>
        </w:rPr>
        <w:t>а</w:t>
      </w:r>
      <w:r w:rsidRPr="00C46DA7">
        <w:rPr>
          <w:sz w:val="24"/>
          <w:szCs w:val="24"/>
        </w:rPr>
        <w:t>ктивов.</w:t>
      </w:r>
    </w:p>
    <w:p w:rsidR="001904AE" w:rsidRPr="00C46DA7" w:rsidRDefault="00A64F6D" w:rsidP="00015D64">
      <w:pPr>
        <w:spacing w:before="120"/>
        <w:ind w:firstLine="426"/>
        <w:rPr>
          <w:sz w:val="24"/>
          <w:szCs w:val="24"/>
        </w:rPr>
      </w:pPr>
      <w:r w:rsidRPr="00C46DA7">
        <w:rPr>
          <w:sz w:val="24"/>
          <w:szCs w:val="24"/>
        </w:rPr>
        <w:t xml:space="preserve">Активы </w:t>
      </w:r>
      <w:r w:rsidRPr="00C46DA7">
        <w:rPr>
          <w:sz w:val="24"/>
          <w:szCs w:val="24"/>
        </w:rPr>
        <w:t xml:space="preserve">и </w:t>
      </w:r>
      <w:r w:rsidRPr="00C46DA7">
        <w:rPr>
          <w:sz w:val="24"/>
          <w:szCs w:val="24"/>
        </w:rPr>
        <w:t>о</w:t>
      </w:r>
      <w:r w:rsidRPr="00C46DA7">
        <w:rPr>
          <w:sz w:val="24"/>
          <w:szCs w:val="24"/>
        </w:rPr>
        <w:t xml:space="preserve">бязательства принимаются к расчёту </w:t>
      </w:r>
      <w:r w:rsidRPr="00C46DA7">
        <w:rPr>
          <w:sz w:val="24"/>
          <w:szCs w:val="24"/>
        </w:rPr>
        <w:t>СЧА</w:t>
      </w:r>
      <w:r w:rsidRPr="00C46DA7">
        <w:rPr>
          <w:sz w:val="24"/>
          <w:szCs w:val="24"/>
        </w:rPr>
        <w:t xml:space="preserve"> в случае их признания в соответствии с Международными стандартами финансовой отчетности, введенными в действие на территори</w:t>
      </w:r>
      <w:r w:rsidRPr="00C46DA7">
        <w:rPr>
          <w:sz w:val="24"/>
          <w:szCs w:val="24"/>
        </w:rPr>
        <w:t>и Российской Федерации.</w:t>
      </w:r>
    </w:p>
    <w:p w:rsidR="001904AE" w:rsidRPr="00C46DA7" w:rsidRDefault="00A64F6D" w:rsidP="00015D64">
      <w:pPr>
        <w:spacing w:before="120"/>
        <w:ind w:firstLine="426"/>
        <w:rPr>
          <w:sz w:val="24"/>
          <w:szCs w:val="24"/>
        </w:rPr>
      </w:pPr>
      <w:r w:rsidRPr="00C46DA7">
        <w:rPr>
          <w:sz w:val="24"/>
          <w:szCs w:val="24"/>
        </w:rPr>
        <w:t xml:space="preserve">В случае определения стоимости </w:t>
      </w:r>
      <w:r w:rsidRPr="00C46DA7">
        <w:rPr>
          <w:sz w:val="24"/>
          <w:szCs w:val="24"/>
        </w:rPr>
        <w:t>а</w:t>
      </w:r>
      <w:r w:rsidRPr="00C46DA7">
        <w:rPr>
          <w:sz w:val="24"/>
          <w:szCs w:val="24"/>
        </w:rPr>
        <w:t xml:space="preserve">ктива на основании </w:t>
      </w:r>
      <w:r w:rsidRPr="00C46DA7">
        <w:rPr>
          <w:sz w:val="24"/>
          <w:szCs w:val="24"/>
        </w:rPr>
        <w:t>о</w:t>
      </w:r>
      <w:r w:rsidRPr="00C46DA7">
        <w:rPr>
          <w:sz w:val="24"/>
          <w:szCs w:val="24"/>
        </w:rPr>
        <w:t xml:space="preserve">тчета оценщика дата оценки стоимости должна быть не ранее </w:t>
      </w:r>
      <w:r w:rsidRPr="00C46DA7">
        <w:rPr>
          <w:sz w:val="24"/>
          <w:szCs w:val="24"/>
        </w:rPr>
        <w:t>6 (Ш</w:t>
      </w:r>
      <w:r w:rsidRPr="00C46DA7">
        <w:rPr>
          <w:sz w:val="24"/>
          <w:szCs w:val="24"/>
        </w:rPr>
        <w:t>ести</w:t>
      </w:r>
      <w:r w:rsidRPr="00C46DA7">
        <w:rPr>
          <w:sz w:val="24"/>
          <w:szCs w:val="24"/>
        </w:rPr>
        <w:t>)</w:t>
      </w:r>
      <w:r w:rsidRPr="00C46DA7">
        <w:rPr>
          <w:sz w:val="24"/>
          <w:szCs w:val="24"/>
        </w:rPr>
        <w:t xml:space="preserve"> месяцев до даты, по состоянию на которую определяется </w:t>
      </w:r>
      <w:r w:rsidRPr="00C46DA7">
        <w:rPr>
          <w:sz w:val="24"/>
          <w:szCs w:val="24"/>
        </w:rPr>
        <w:t>СЧА</w:t>
      </w:r>
      <w:r w:rsidRPr="00C46DA7">
        <w:rPr>
          <w:sz w:val="24"/>
          <w:szCs w:val="24"/>
        </w:rPr>
        <w:t xml:space="preserve">. Стоимость </w:t>
      </w:r>
      <w:r w:rsidRPr="00C46DA7">
        <w:rPr>
          <w:sz w:val="24"/>
          <w:szCs w:val="24"/>
        </w:rPr>
        <w:t>а</w:t>
      </w:r>
      <w:r w:rsidRPr="00C46DA7">
        <w:rPr>
          <w:sz w:val="24"/>
          <w:szCs w:val="24"/>
        </w:rPr>
        <w:t>ктива определяется на основании доступного</w:t>
      </w:r>
      <w:r w:rsidRPr="00C46DA7">
        <w:rPr>
          <w:sz w:val="24"/>
          <w:szCs w:val="24"/>
        </w:rPr>
        <w:t xml:space="preserve"> на момент определения </w:t>
      </w:r>
      <w:r w:rsidRPr="00C46DA7">
        <w:rPr>
          <w:sz w:val="24"/>
          <w:szCs w:val="24"/>
        </w:rPr>
        <w:t>СЧА</w:t>
      </w:r>
      <w:r w:rsidRPr="00C46DA7">
        <w:rPr>
          <w:sz w:val="24"/>
          <w:szCs w:val="24"/>
        </w:rPr>
        <w:t xml:space="preserve"> </w:t>
      </w:r>
      <w:r w:rsidRPr="00C46DA7">
        <w:rPr>
          <w:sz w:val="24"/>
          <w:szCs w:val="24"/>
        </w:rPr>
        <w:t>о</w:t>
      </w:r>
      <w:r w:rsidRPr="00C46DA7">
        <w:rPr>
          <w:sz w:val="24"/>
          <w:szCs w:val="24"/>
        </w:rPr>
        <w:t xml:space="preserve">тчета оценщика с датой оценки наиболее близкой к дате определения </w:t>
      </w:r>
      <w:r w:rsidRPr="00C46DA7">
        <w:rPr>
          <w:sz w:val="24"/>
          <w:szCs w:val="24"/>
        </w:rPr>
        <w:t xml:space="preserve">его </w:t>
      </w:r>
      <w:r w:rsidRPr="00C46DA7">
        <w:rPr>
          <w:sz w:val="24"/>
          <w:szCs w:val="24"/>
        </w:rPr>
        <w:t>стоимости.</w:t>
      </w:r>
    </w:p>
    <w:p w:rsidR="001904AE" w:rsidRPr="00C46DA7" w:rsidRDefault="00A64F6D" w:rsidP="00015D64">
      <w:pPr>
        <w:spacing w:before="120"/>
        <w:ind w:firstLine="426"/>
        <w:rPr>
          <w:sz w:val="24"/>
          <w:szCs w:val="24"/>
        </w:rPr>
      </w:pPr>
      <w:r w:rsidRPr="00C46DA7">
        <w:rPr>
          <w:sz w:val="24"/>
          <w:szCs w:val="24"/>
        </w:rPr>
        <w:t xml:space="preserve">Стоимость </w:t>
      </w:r>
      <w:r w:rsidRPr="00C46DA7">
        <w:rPr>
          <w:sz w:val="24"/>
          <w:szCs w:val="24"/>
        </w:rPr>
        <w:t>а</w:t>
      </w:r>
      <w:r w:rsidRPr="00C46DA7">
        <w:rPr>
          <w:sz w:val="24"/>
          <w:szCs w:val="24"/>
        </w:rPr>
        <w:t xml:space="preserve">ктива может определяться на основании </w:t>
      </w:r>
      <w:r w:rsidRPr="00C46DA7">
        <w:rPr>
          <w:sz w:val="24"/>
          <w:szCs w:val="24"/>
        </w:rPr>
        <w:t>о</w:t>
      </w:r>
      <w:r w:rsidRPr="00C46DA7">
        <w:rPr>
          <w:sz w:val="24"/>
          <w:szCs w:val="24"/>
        </w:rPr>
        <w:t>тчета оценщика, если такой отчет составлен оценщиком, в отношении которого со стороны саморегулир</w:t>
      </w:r>
      <w:r w:rsidRPr="00C46DA7">
        <w:rPr>
          <w:sz w:val="24"/>
          <w:szCs w:val="24"/>
        </w:rPr>
        <w:t xml:space="preserve">уемых организаций оценщиков не применялись в течение </w:t>
      </w:r>
      <w:r w:rsidRPr="00C46DA7">
        <w:rPr>
          <w:sz w:val="24"/>
          <w:szCs w:val="24"/>
        </w:rPr>
        <w:t>2 (Д</w:t>
      </w:r>
      <w:r w:rsidRPr="00C46DA7">
        <w:rPr>
          <w:sz w:val="24"/>
          <w:szCs w:val="24"/>
        </w:rPr>
        <w:t>вух</w:t>
      </w:r>
      <w:r w:rsidRPr="00C46DA7">
        <w:rPr>
          <w:sz w:val="24"/>
          <w:szCs w:val="24"/>
        </w:rPr>
        <w:t>)</w:t>
      </w:r>
      <w:r w:rsidRPr="00C46DA7">
        <w:rPr>
          <w:sz w:val="24"/>
          <w:szCs w:val="24"/>
        </w:rPr>
        <w:t xml:space="preserve"> лет в количестве </w:t>
      </w:r>
      <w:r w:rsidRPr="00C46DA7">
        <w:rPr>
          <w:sz w:val="24"/>
          <w:szCs w:val="24"/>
        </w:rPr>
        <w:t>2 (Д</w:t>
      </w:r>
      <w:r w:rsidRPr="00C46DA7">
        <w:rPr>
          <w:sz w:val="24"/>
          <w:szCs w:val="24"/>
        </w:rPr>
        <w:t>вух</w:t>
      </w:r>
      <w:r w:rsidRPr="00C46DA7">
        <w:rPr>
          <w:sz w:val="24"/>
          <w:szCs w:val="24"/>
        </w:rPr>
        <w:t>)</w:t>
      </w:r>
      <w:r w:rsidRPr="00C46DA7">
        <w:rPr>
          <w:sz w:val="24"/>
          <w:szCs w:val="24"/>
        </w:rPr>
        <w:t xml:space="preserve"> и более раз меры дисциплинарного воздействия, предусмотренных Ф</w:t>
      </w:r>
      <w:r w:rsidRPr="00C46DA7">
        <w:rPr>
          <w:sz w:val="24"/>
          <w:szCs w:val="24"/>
        </w:rPr>
        <w:t>З</w:t>
      </w:r>
      <w:r w:rsidRPr="00C46DA7">
        <w:rPr>
          <w:sz w:val="24"/>
          <w:szCs w:val="24"/>
        </w:rPr>
        <w:t xml:space="preserve"> «Об оценочной деятельности в Р</w:t>
      </w:r>
      <w:r w:rsidRPr="00C46DA7">
        <w:rPr>
          <w:sz w:val="24"/>
          <w:szCs w:val="24"/>
        </w:rPr>
        <w:t>Ф</w:t>
      </w:r>
      <w:r w:rsidRPr="00C46DA7">
        <w:rPr>
          <w:sz w:val="24"/>
          <w:szCs w:val="24"/>
        </w:rPr>
        <w:t xml:space="preserve">», а также внутренними документами саморегулируемых организаций оценщиков, и стаж осуществления оценочной деятельности которого составляет не менее </w:t>
      </w:r>
      <w:r w:rsidRPr="00C46DA7">
        <w:rPr>
          <w:sz w:val="24"/>
          <w:szCs w:val="24"/>
        </w:rPr>
        <w:t>3 (Трёх)</w:t>
      </w:r>
      <w:r w:rsidRPr="00C46DA7">
        <w:rPr>
          <w:sz w:val="24"/>
          <w:szCs w:val="24"/>
        </w:rPr>
        <w:t xml:space="preserve"> лет.</w:t>
      </w:r>
    </w:p>
    <w:p w:rsidR="00D90F16" w:rsidRPr="00D90F16" w:rsidRDefault="00A64F6D" w:rsidP="00D90F16">
      <w:pPr>
        <w:spacing w:before="120"/>
        <w:ind w:firstLine="426"/>
        <w:rPr>
          <w:sz w:val="24"/>
          <w:szCs w:val="24"/>
        </w:rPr>
      </w:pPr>
      <w:r w:rsidRPr="00D90F16">
        <w:rPr>
          <w:sz w:val="24"/>
          <w:szCs w:val="24"/>
        </w:rPr>
        <w:t>При определении стоимости чистых активов в состав обязательств включается резерв на выплату во</w:t>
      </w:r>
      <w:r w:rsidRPr="00D90F16">
        <w:rPr>
          <w:sz w:val="24"/>
          <w:szCs w:val="24"/>
        </w:rPr>
        <w:t>знаграждения Управляющей компании, Специализированному депозитарию, аудиторской организации, оценщику Фонда и лицу, осуществляющему ведение реестра владельцев инвестиционных паев паевого инвестиционного Фонда (далее – «резерв на выплату вознаграждения»), о</w:t>
      </w:r>
      <w:r w:rsidRPr="00D90F16">
        <w:rPr>
          <w:sz w:val="24"/>
          <w:szCs w:val="24"/>
        </w:rPr>
        <w:t>пределенный исходя из размера вознаграждения, предусмотренного соответствующим лицам Правилами доверительного управления Фондом. В состав обязательств не включается резерв на выплату вознаграждения, размер которого зависит от результатов инвестирования.</w:t>
      </w:r>
    </w:p>
    <w:p w:rsidR="001904AE" w:rsidRPr="00C46DA7" w:rsidRDefault="00A64F6D" w:rsidP="00015D64">
      <w:pPr>
        <w:spacing w:before="120"/>
        <w:ind w:firstLine="426"/>
        <w:rPr>
          <w:sz w:val="24"/>
          <w:szCs w:val="24"/>
        </w:rPr>
      </w:pPr>
      <w:r w:rsidRPr="00C46DA7">
        <w:rPr>
          <w:sz w:val="24"/>
          <w:szCs w:val="24"/>
        </w:rPr>
        <w:t>Не</w:t>
      </w:r>
      <w:r w:rsidRPr="00C46DA7">
        <w:rPr>
          <w:sz w:val="24"/>
          <w:szCs w:val="24"/>
        </w:rPr>
        <w:t xml:space="preserve"> допускается в</w:t>
      </w:r>
      <w:r w:rsidRPr="00C46DA7">
        <w:rPr>
          <w:sz w:val="24"/>
          <w:szCs w:val="24"/>
        </w:rPr>
        <w:t xml:space="preserve">ключение в состав </w:t>
      </w:r>
      <w:r w:rsidRPr="00C46DA7">
        <w:rPr>
          <w:sz w:val="24"/>
          <w:szCs w:val="24"/>
        </w:rPr>
        <w:t>о</w:t>
      </w:r>
      <w:r w:rsidRPr="00C46DA7">
        <w:rPr>
          <w:sz w:val="24"/>
          <w:szCs w:val="24"/>
        </w:rPr>
        <w:t>бязательств иных резервов, в том числе резерва на оплату расходов, связанных с доверительным управлением имуществом, составляющим Фонд.</w:t>
      </w:r>
    </w:p>
    <w:p w:rsidR="001904AE" w:rsidRPr="00C46DA7" w:rsidRDefault="00A64F6D" w:rsidP="00015D64">
      <w:pPr>
        <w:spacing w:before="120"/>
        <w:ind w:firstLine="426"/>
        <w:rPr>
          <w:b/>
          <w:i/>
          <w:sz w:val="24"/>
          <w:szCs w:val="24"/>
        </w:rPr>
      </w:pPr>
      <w:r w:rsidRPr="00C46DA7">
        <w:rPr>
          <w:b/>
          <w:i/>
          <w:sz w:val="24"/>
          <w:szCs w:val="24"/>
        </w:rPr>
        <w:t>С</w:t>
      </w:r>
      <w:r w:rsidRPr="00C46DA7">
        <w:rPr>
          <w:b/>
          <w:i/>
          <w:sz w:val="24"/>
          <w:szCs w:val="24"/>
        </w:rPr>
        <w:t>ЧА</w:t>
      </w:r>
      <w:r w:rsidRPr="00C46DA7">
        <w:rPr>
          <w:b/>
          <w:i/>
          <w:sz w:val="24"/>
          <w:szCs w:val="24"/>
        </w:rPr>
        <w:t xml:space="preserve"> Фонда определяется</w:t>
      </w:r>
      <w:r>
        <w:rPr>
          <w:b/>
          <w:i/>
          <w:sz w:val="24"/>
          <w:szCs w:val="24"/>
        </w:rPr>
        <w:t xml:space="preserve"> (в дальнейшем именуется также как «дата расчета СЧА»)</w:t>
      </w:r>
      <w:r w:rsidRPr="00C46DA7">
        <w:rPr>
          <w:b/>
          <w:i/>
          <w:sz w:val="24"/>
          <w:szCs w:val="24"/>
        </w:rPr>
        <w:t>:</w:t>
      </w:r>
    </w:p>
    <w:p w:rsidR="001904AE" w:rsidRPr="00C46DA7" w:rsidRDefault="00A64F6D" w:rsidP="00FD7A9E">
      <w:pPr>
        <w:pStyle w:val="a6"/>
        <w:numPr>
          <w:ilvl w:val="0"/>
          <w:numId w:val="3"/>
        </w:numPr>
        <w:tabs>
          <w:tab w:val="num" w:pos="1560"/>
        </w:tabs>
        <w:rPr>
          <w:sz w:val="24"/>
          <w:szCs w:val="24"/>
        </w:rPr>
      </w:pPr>
      <w:r w:rsidRPr="00C46DA7">
        <w:rPr>
          <w:sz w:val="24"/>
          <w:szCs w:val="24"/>
        </w:rPr>
        <w:t xml:space="preserve">в случае </w:t>
      </w:r>
      <w:r w:rsidRPr="00C46DA7">
        <w:rPr>
          <w:sz w:val="24"/>
          <w:szCs w:val="24"/>
        </w:rPr>
        <w:t xml:space="preserve">приостановления выдачи, погашения инвестиционных паев </w:t>
      </w:r>
      <w:r w:rsidRPr="00C46DA7">
        <w:rPr>
          <w:sz w:val="24"/>
          <w:szCs w:val="24"/>
        </w:rPr>
        <w:t>-</w:t>
      </w:r>
      <w:r w:rsidRPr="00C46DA7">
        <w:rPr>
          <w:sz w:val="24"/>
          <w:szCs w:val="24"/>
        </w:rPr>
        <w:t xml:space="preserve"> на дату возобновления их выдачи, погашения;</w:t>
      </w:r>
    </w:p>
    <w:p w:rsidR="001904AE" w:rsidRPr="00C46DA7" w:rsidRDefault="00A64F6D" w:rsidP="00FD7A9E">
      <w:pPr>
        <w:pStyle w:val="a6"/>
        <w:numPr>
          <w:ilvl w:val="0"/>
          <w:numId w:val="3"/>
        </w:numPr>
        <w:tabs>
          <w:tab w:val="num" w:pos="1560"/>
        </w:tabs>
        <w:rPr>
          <w:sz w:val="24"/>
          <w:szCs w:val="24"/>
        </w:rPr>
      </w:pPr>
      <w:r w:rsidRPr="00C46DA7">
        <w:rPr>
          <w:sz w:val="24"/>
          <w:szCs w:val="24"/>
        </w:rPr>
        <w:t xml:space="preserve">в случае прекращения Фонда </w:t>
      </w:r>
      <w:r w:rsidRPr="00C46DA7">
        <w:rPr>
          <w:sz w:val="24"/>
          <w:szCs w:val="24"/>
        </w:rPr>
        <w:t>-</w:t>
      </w:r>
      <w:r w:rsidRPr="00C46DA7">
        <w:rPr>
          <w:sz w:val="24"/>
          <w:szCs w:val="24"/>
        </w:rPr>
        <w:t xml:space="preserve"> на дату возникновения основания его прекращения;</w:t>
      </w:r>
    </w:p>
    <w:p w:rsidR="001904AE" w:rsidRPr="00C46DA7" w:rsidRDefault="00A64F6D" w:rsidP="00FD7A9E">
      <w:pPr>
        <w:pStyle w:val="a6"/>
        <w:numPr>
          <w:ilvl w:val="0"/>
          <w:numId w:val="3"/>
        </w:numPr>
        <w:tabs>
          <w:tab w:val="num" w:pos="1560"/>
        </w:tabs>
        <w:rPr>
          <w:sz w:val="24"/>
          <w:szCs w:val="24"/>
        </w:rPr>
      </w:pPr>
      <w:r w:rsidRPr="00C46DA7">
        <w:rPr>
          <w:sz w:val="24"/>
          <w:szCs w:val="24"/>
        </w:rPr>
        <w:t xml:space="preserve">после завершения (окончания) формирования Фонда </w:t>
      </w:r>
      <w:r w:rsidRPr="00C46DA7">
        <w:rPr>
          <w:sz w:val="24"/>
          <w:szCs w:val="24"/>
        </w:rPr>
        <w:t>-</w:t>
      </w:r>
      <w:r w:rsidRPr="00C46DA7">
        <w:rPr>
          <w:sz w:val="24"/>
          <w:szCs w:val="24"/>
        </w:rPr>
        <w:t xml:space="preserve"> ежемесячно на последний </w:t>
      </w:r>
      <w:r w:rsidRPr="00C46DA7">
        <w:rPr>
          <w:sz w:val="24"/>
          <w:szCs w:val="24"/>
        </w:rPr>
        <w:lastRenderedPageBreak/>
        <w:t>рабо</w:t>
      </w:r>
      <w:r w:rsidRPr="00C46DA7">
        <w:rPr>
          <w:sz w:val="24"/>
          <w:szCs w:val="24"/>
        </w:rPr>
        <w:t>чий день календарного месяца;</w:t>
      </w:r>
    </w:p>
    <w:p w:rsidR="001904AE" w:rsidRPr="00C46DA7" w:rsidRDefault="00A64F6D" w:rsidP="00FD7A9E">
      <w:pPr>
        <w:pStyle w:val="a6"/>
        <w:numPr>
          <w:ilvl w:val="0"/>
          <w:numId w:val="3"/>
        </w:numPr>
        <w:tabs>
          <w:tab w:val="num" w:pos="1560"/>
        </w:tabs>
        <w:rPr>
          <w:sz w:val="24"/>
          <w:szCs w:val="24"/>
        </w:rPr>
      </w:pPr>
      <w:r w:rsidRPr="00C46DA7">
        <w:rPr>
          <w:sz w:val="24"/>
          <w:szCs w:val="24"/>
        </w:rPr>
        <w:t>на последний рабочий день срока приёма заявок на приобретение, погашение инвестиционных паёв;</w:t>
      </w:r>
    </w:p>
    <w:p w:rsidR="001904AE" w:rsidRPr="00C46DA7" w:rsidRDefault="00A64F6D" w:rsidP="00FD7A9E">
      <w:pPr>
        <w:pStyle w:val="a6"/>
        <w:numPr>
          <w:ilvl w:val="0"/>
          <w:numId w:val="3"/>
        </w:numPr>
        <w:tabs>
          <w:tab w:val="num" w:pos="1560"/>
        </w:tabs>
        <w:rPr>
          <w:sz w:val="24"/>
          <w:szCs w:val="24"/>
        </w:rPr>
      </w:pPr>
      <w:r w:rsidRPr="00C46DA7">
        <w:rPr>
          <w:sz w:val="24"/>
          <w:szCs w:val="24"/>
        </w:rPr>
        <w:t>на дату составления списка владельцев инвестиционных паёв в случае частичного погашения инвестиционных паёв без заявления требований</w:t>
      </w:r>
      <w:r w:rsidRPr="00C46DA7">
        <w:rPr>
          <w:sz w:val="24"/>
          <w:szCs w:val="24"/>
        </w:rPr>
        <w:t xml:space="preserve"> владельцев инвестиционных паёв об их погашении.</w:t>
      </w:r>
    </w:p>
    <w:p w:rsidR="001904AE" w:rsidRPr="00C46DA7" w:rsidRDefault="00A64F6D" w:rsidP="00015D64">
      <w:pPr>
        <w:spacing w:before="120"/>
        <w:ind w:firstLine="426"/>
        <w:rPr>
          <w:sz w:val="24"/>
          <w:szCs w:val="24"/>
        </w:rPr>
      </w:pPr>
      <w:r w:rsidRPr="00C46DA7">
        <w:rPr>
          <w:sz w:val="24"/>
          <w:szCs w:val="24"/>
        </w:rPr>
        <w:t>С</w:t>
      </w:r>
      <w:r w:rsidRPr="00C46DA7">
        <w:rPr>
          <w:sz w:val="24"/>
          <w:szCs w:val="24"/>
        </w:rPr>
        <w:t>ЧА</w:t>
      </w:r>
      <w:r w:rsidRPr="00C46DA7">
        <w:rPr>
          <w:sz w:val="24"/>
          <w:szCs w:val="24"/>
        </w:rPr>
        <w:t xml:space="preserve"> определяется не позднее рабочего дня, следующего за днем, по состоянию на кото</w:t>
      </w:r>
      <w:r w:rsidRPr="00C46DA7">
        <w:rPr>
          <w:sz w:val="24"/>
          <w:szCs w:val="24"/>
        </w:rPr>
        <w:t xml:space="preserve">рый осуществляется </w:t>
      </w:r>
      <w:r w:rsidRPr="00C46DA7">
        <w:rPr>
          <w:sz w:val="24"/>
          <w:szCs w:val="24"/>
        </w:rPr>
        <w:t>расчёт</w:t>
      </w:r>
      <w:r w:rsidRPr="00C46DA7">
        <w:rPr>
          <w:sz w:val="24"/>
          <w:szCs w:val="24"/>
        </w:rPr>
        <w:t xml:space="preserve"> СЧА</w:t>
      </w:r>
      <w:r w:rsidRPr="00C46DA7">
        <w:rPr>
          <w:sz w:val="24"/>
          <w:szCs w:val="24"/>
        </w:rPr>
        <w:t>.</w:t>
      </w:r>
    </w:p>
    <w:p w:rsidR="001904AE" w:rsidRPr="00C46DA7" w:rsidRDefault="00A64F6D" w:rsidP="00015D64">
      <w:pPr>
        <w:spacing w:before="120"/>
        <w:ind w:firstLine="426"/>
        <w:rPr>
          <w:sz w:val="24"/>
          <w:szCs w:val="24"/>
        </w:rPr>
      </w:pPr>
      <w:r w:rsidRPr="00C46DA7">
        <w:rPr>
          <w:sz w:val="24"/>
          <w:szCs w:val="24"/>
        </w:rPr>
        <w:t>С</w:t>
      </w:r>
      <w:r w:rsidRPr="00C46DA7">
        <w:rPr>
          <w:sz w:val="24"/>
          <w:szCs w:val="24"/>
        </w:rPr>
        <w:t>ЧА</w:t>
      </w:r>
      <w:r w:rsidRPr="00C46DA7">
        <w:rPr>
          <w:sz w:val="24"/>
          <w:szCs w:val="24"/>
        </w:rPr>
        <w:t xml:space="preserve"> Фонда определяется по состоянию на час и минуты московского времени, соответствующие 23 час. 59 мин. даты, на которую рассчитывается </w:t>
      </w:r>
      <w:r w:rsidRPr="00C46DA7">
        <w:rPr>
          <w:sz w:val="24"/>
          <w:szCs w:val="24"/>
        </w:rPr>
        <w:t>СЧА</w:t>
      </w:r>
      <w:r w:rsidRPr="00C46DA7">
        <w:rPr>
          <w:sz w:val="24"/>
          <w:szCs w:val="24"/>
        </w:rPr>
        <w:t xml:space="preserve"> того часового пояса, </w:t>
      </w:r>
      <w:r w:rsidRPr="00C46DA7">
        <w:rPr>
          <w:sz w:val="24"/>
          <w:szCs w:val="24"/>
        </w:rPr>
        <w:t>в</w:t>
      </w:r>
      <w:r w:rsidRPr="00C46DA7">
        <w:rPr>
          <w:sz w:val="24"/>
          <w:szCs w:val="24"/>
        </w:rPr>
        <w:t xml:space="preserve"> котором </w:t>
      </w:r>
      <w:r w:rsidRPr="00C46DA7">
        <w:rPr>
          <w:sz w:val="24"/>
          <w:szCs w:val="24"/>
        </w:rPr>
        <w:t xml:space="preserve">была </w:t>
      </w:r>
      <w:r w:rsidRPr="00C46DA7">
        <w:rPr>
          <w:sz w:val="24"/>
          <w:szCs w:val="24"/>
        </w:rPr>
        <w:t xml:space="preserve">совершена наиболее поздняя сделка (операция) с имуществом Фонда в дату расчета </w:t>
      </w:r>
      <w:r w:rsidRPr="00C46DA7">
        <w:rPr>
          <w:sz w:val="24"/>
          <w:szCs w:val="24"/>
        </w:rPr>
        <w:t>СЧА</w:t>
      </w:r>
      <w:r w:rsidRPr="00C46DA7">
        <w:rPr>
          <w:sz w:val="24"/>
          <w:szCs w:val="24"/>
        </w:rPr>
        <w:t xml:space="preserve">, или раскрыты наиболее поздние данные (с учетом разницы во времени), требуемые для определения справедливой стоимости </w:t>
      </w:r>
      <w:r w:rsidRPr="00C46DA7">
        <w:rPr>
          <w:sz w:val="24"/>
          <w:szCs w:val="24"/>
        </w:rPr>
        <w:t>а</w:t>
      </w:r>
      <w:r w:rsidRPr="00C46DA7">
        <w:rPr>
          <w:sz w:val="24"/>
          <w:szCs w:val="24"/>
        </w:rPr>
        <w:t>ктивов</w:t>
      </w:r>
      <w:r w:rsidRPr="00C46DA7">
        <w:rPr>
          <w:sz w:val="24"/>
          <w:szCs w:val="24"/>
        </w:rPr>
        <w:t xml:space="preserve"> (</w:t>
      </w:r>
      <w:r w:rsidRPr="00C46DA7">
        <w:rPr>
          <w:sz w:val="24"/>
          <w:szCs w:val="24"/>
        </w:rPr>
        <w:t>о</w:t>
      </w:r>
      <w:r w:rsidRPr="00C46DA7">
        <w:rPr>
          <w:sz w:val="24"/>
          <w:szCs w:val="24"/>
        </w:rPr>
        <w:t>бязательств</w:t>
      </w:r>
      <w:r w:rsidRPr="00C46DA7">
        <w:rPr>
          <w:sz w:val="24"/>
          <w:szCs w:val="24"/>
        </w:rPr>
        <w:t>)</w:t>
      </w:r>
      <w:r w:rsidRPr="00C46DA7">
        <w:rPr>
          <w:sz w:val="24"/>
          <w:szCs w:val="24"/>
        </w:rPr>
        <w:t>.</w:t>
      </w:r>
    </w:p>
    <w:p w:rsidR="001904AE" w:rsidRPr="00C46DA7" w:rsidRDefault="00A64F6D" w:rsidP="00015D64">
      <w:pPr>
        <w:spacing w:before="120"/>
        <w:ind w:firstLine="426"/>
        <w:rPr>
          <w:sz w:val="24"/>
          <w:szCs w:val="24"/>
        </w:rPr>
      </w:pPr>
      <w:r w:rsidRPr="00C46DA7">
        <w:rPr>
          <w:sz w:val="24"/>
          <w:szCs w:val="24"/>
        </w:rPr>
        <w:t>С</w:t>
      </w:r>
      <w:r w:rsidRPr="00C46DA7">
        <w:rPr>
          <w:sz w:val="24"/>
          <w:szCs w:val="24"/>
        </w:rPr>
        <w:t>ЧА</w:t>
      </w:r>
      <w:r w:rsidRPr="00C46DA7">
        <w:rPr>
          <w:sz w:val="24"/>
          <w:szCs w:val="24"/>
        </w:rPr>
        <w:t xml:space="preserve">, в том числе среднегодовая </w:t>
      </w:r>
      <w:r w:rsidRPr="00C46DA7">
        <w:rPr>
          <w:sz w:val="24"/>
          <w:szCs w:val="24"/>
        </w:rPr>
        <w:t>СЧА</w:t>
      </w:r>
      <w:r w:rsidRPr="00C46DA7">
        <w:rPr>
          <w:sz w:val="24"/>
          <w:szCs w:val="24"/>
        </w:rPr>
        <w:t xml:space="preserve">, а также расчётная стоимость инвестиционного пая Фонда определяются с точностью до </w:t>
      </w:r>
      <w:r w:rsidRPr="00C46DA7">
        <w:rPr>
          <w:sz w:val="24"/>
          <w:szCs w:val="24"/>
        </w:rPr>
        <w:t>2 (Д</w:t>
      </w:r>
      <w:r w:rsidRPr="00C46DA7">
        <w:rPr>
          <w:sz w:val="24"/>
          <w:szCs w:val="24"/>
        </w:rPr>
        <w:t>вух</w:t>
      </w:r>
      <w:r w:rsidRPr="00C46DA7">
        <w:rPr>
          <w:sz w:val="24"/>
          <w:szCs w:val="24"/>
        </w:rPr>
        <w:t>)</w:t>
      </w:r>
      <w:r w:rsidRPr="00C46DA7">
        <w:rPr>
          <w:sz w:val="24"/>
          <w:szCs w:val="24"/>
        </w:rPr>
        <w:t xml:space="preserve"> знаков после запятой, с применением правил математического округления в валюте, указанной в </w:t>
      </w:r>
      <w:r w:rsidRPr="00C46DA7">
        <w:rPr>
          <w:sz w:val="24"/>
          <w:szCs w:val="24"/>
        </w:rPr>
        <w:t>П</w:t>
      </w:r>
      <w:r w:rsidRPr="00C46DA7">
        <w:rPr>
          <w:sz w:val="24"/>
          <w:szCs w:val="24"/>
        </w:rPr>
        <w:t>равилах доверительного управления Фондом.</w:t>
      </w:r>
    </w:p>
    <w:p w:rsidR="001904AE" w:rsidRPr="00C46DA7" w:rsidRDefault="00A64F6D" w:rsidP="00015D64">
      <w:pPr>
        <w:spacing w:before="120"/>
        <w:ind w:firstLine="426"/>
        <w:rPr>
          <w:sz w:val="24"/>
          <w:szCs w:val="24"/>
        </w:rPr>
      </w:pPr>
      <w:r w:rsidRPr="00C46DA7">
        <w:rPr>
          <w:sz w:val="24"/>
          <w:szCs w:val="24"/>
        </w:rPr>
        <w:t xml:space="preserve">В случае если в </w:t>
      </w:r>
      <w:r w:rsidRPr="00C46DA7">
        <w:rPr>
          <w:sz w:val="24"/>
          <w:szCs w:val="24"/>
        </w:rPr>
        <w:t>Пр</w:t>
      </w:r>
      <w:r w:rsidRPr="00C46DA7">
        <w:rPr>
          <w:sz w:val="24"/>
          <w:szCs w:val="24"/>
        </w:rPr>
        <w:t xml:space="preserve">авилах </w:t>
      </w:r>
      <w:r w:rsidRPr="00C46DA7">
        <w:rPr>
          <w:sz w:val="24"/>
          <w:szCs w:val="24"/>
        </w:rPr>
        <w:t>доверительного управления Фондом не указана валюта, в которой определя</w:t>
      </w:r>
      <w:r w:rsidRPr="00C46DA7">
        <w:rPr>
          <w:sz w:val="24"/>
          <w:szCs w:val="24"/>
        </w:rPr>
        <w:t>е</w:t>
      </w:r>
      <w:r w:rsidRPr="00C46DA7">
        <w:rPr>
          <w:sz w:val="24"/>
          <w:szCs w:val="24"/>
        </w:rPr>
        <w:t xml:space="preserve">тся </w:t>
      </w:r>
      <w:r w:rsidRPr="00C46DA7">
        <w:rPr>
          <w:sz w:val="24"/>
          <w:szCs w:val="24"/>
        </w:rPr>
        <w:t>СЧА</w:t>
      </w:r>
      <w:r w:rsidRPr="00C46DA7">
        <w:rPr>
          <w:sz w:val="24"/>
          <w:szCs w:val="24"/>
        </w:rPr>
        <w:t xml:space="preserve">, в том числе среднегодовая </w:t>
      </w:r>
      <w:r w:rsidRPr="00C46DA7">
        <w:rPr>
          <w:sz w:val="24"/>
          <w:szCs w:val="24"/>
        </w:rPr>
        <w:t>СЧА</w:t>
      </w:r>
      <w:r w:rsidRPr="00C46DA7">
        <w:rPr>
          <w:sz w:val="24"/>
          <w:szCs w:val="24"/>
        </w:rPr>
        <w:t xml:space="preserve"> и</w:t>
      </w:r>
      <w:r w:rsidRPr="00C46DA7">
        <w:rPr>
          <w:sz w:val="24"/>
          <w:szCs w:val="24"/>
        </w:rPr>
        <w:t xml:space="preserve"> расчётная стоимость инвестиционного пая Фонда, то указанные стоимости определяются в рублях.</w:t>
      </w:r>
    </w:p>
    <w:p w:rsidR="001904AE" w:rsidRPr="00C46DA7" w:rsidRDefault="00A64F6D" w:rsidP="00015D64">
      <w:pPr>
        <w:spacing w:before="120"/>
        <w:ind w:firstLine="426"/>
        <w:rPr>
          <w:sz w:val="24"/>
          <w:szCs w:val="24"/>
        </w:rPr>
      </w:pPr>
      <w:r w:rsidRPr="00C46DA7">
        <w:rPr>
          <w:sz w:val="24"/>
          <w:szCs w:val="24"/>
        </w:rPr>
        <w:t>В случаях изменения данных, на основании которых бы</w:t>
      </w:r>
      <w:r w:rsidRPr="00C46DA7">
        <w:rPr>
          <w:sz w:val="24"/>
          <w:szCs w:val="24"/>
        </w:rPr>
        <w:t xml:space="preserve">ла определена </w:t>
      </w:r>
      <w:r w:rsidRPr="00C46DA7">
        <w:rPr>
          <w:sz w:val="24"/>
          <w:szCs w:val="24"/>
        </w:rPr>
        <w:t>СЧА</w:t>
      </w:r>
      <w:r w:rsidRPr="00C46DA7">
        <w:rPr>
          <w:sz w:val="24"/>
          <w:szCs w:val="24"/>
        </w:rPr>
        <w:t xml:space="preserve">, </w:t>
      </w:r>
      <w:r w:rsidRPr="00C46DA7">
        <w:rPr>
          <w:sz w:val="24"/>
          <w:szCs w:val="24"/>
        </w:rPr>
        <w:t xml:space="preserve">СЧА </w:t>
      </w:r>
      <w:r w:rsidRPr="00C46DA7">
        <w:rPr>
          <w:sz w:val="24"/>
          <w:szCs w:val="24"/>
        </w:rPr>
        <w:t xml:space="preserve">подлежит перерасчёту. Перерасчёт </w:t>
      </w:r>
      <w:r w:rsidRPr="00C46DA7">
        <w:rPr>
          <w:sz w:val="24"/>
          <w:szCs w:val="24"/>
        </w:rPr>
        <w:t xml:space="preserve">СЧА </w:t>
      </w:r>
      <w:r w:rsidRPr="00C46DA7">
        <w:rPr>
          <w:sz w:val="24"/>
          <w:szCs w:val="24"/>
        </w:rPr>
        <w:t xml:space="preserve">может не осуществляться только в случае, когда отклонение использованной в расчёте стоимости </w:t>
      </w:r>
      <w:r w:rsidRPr="00C46DA7">
        <w:rPr>
          <w:sz w:val="24"/>
          <w:szCs w:val="24"/>
        </w:rPr>
        <w:t>а</w:t>
      </w:r>
      <w:r w:rsidRPr="00C46DA7">
        <w:rPr>
          <w:sz w:val="24"/>
          <w:szCs w:val="24"/>
        </w:rPr>
        <w:t>ктива (</w:t>
      </w:r>
      <w:r w:rsidRPr="00C46DA7">
        <w:rPr>
          <w:sz w:val="24"/>
          <w:szCs w:val="24"/>
        </w:rPr>
        <w:t>о</w:t>
      </w:r>
      <w:r w:rsidRPr="00C46DA7">
        <w:rPr>
          <w:sz w:val="24"/>
          <w:szCs w:val="24"/>
        </w:rPr>
        <w:t xml:space="preserve">бязательства) составляет менее чем 0,1% корректной </w:t>
      </w:r>
      <w:r w:rsidRPr="00C46DA7">
        <w:rPr>
          <w:sz w:val="24"/>
          <w:szCs w:val="24"/>
        </w:rPr>
        <w:t>СЧА,</w:t>
      </w:r>
      <w:r w:rsidRPr="00C46DA7">
        <w:rPr>
          <w:sz w:val="24"/>
          <w:szCs w:val="24"/>
        </w:rPr>
        <w:t xml:space="preserve"> и отклонение </w:t>
      </w:r>
      <w:r w:rsidRPr="00C46DA7">
        <w:rPr>
          <w:sz w:val="24"/>
          <w:szCs w:val="24"/>
        </w:rPr>
        <w:t>СЧА</w:t>
      </w:r>
      <w:r w:rsidRPr="00C46DA7">
        <w:rPr>
          <w:sz w:val="24"/>
          <w:szCs w:val="24"/>
        </w:rPr>
        <w:t xml:space="preserve"> на этот момент расчёт</w:t>
      </w:r>
      <w:r w:rsidRPr="00C46DA7">
        <w:rPr>
          <w:sz w:val="24"/>
          <w:szCs w:val="24"/>
        </w:rPr>
        <w:t xml:space="preserve">а составляет менее 0,1% корректной </w:t>
      </w:r>
      <w:r w:rsidRPr="00C46DA7">
        <w:rPr>
          <w:sz w:val="24"/>
          <w:szCs w:val="24"/>
        </w:rPr>
        <w:t>СЧА</w:t>
      </w:r>
      <w:r w:rsidRPr="00C46DA7">
        <w:rPr>
          <w:sz w:val="24"/>
          <w:szCs w:val="24"/>
        </w:rPr>
        <w:t>.</w:t>
      </w:r>
    </w:p>
    <w:p w:rsidR="001904AE" w:rsidRPr="00C46DA7" w:rsidRDefault="00A64F6D" w:rsidP="00FD7A9E">
      <w:pPr>
        <w:pStyle w:val="a"/>
        <w:numPr>
          <w:ilvl w:val="0"/>
          <w:numId w:val="2"/>
        </w:numPr>
        <w:ind w:left="0" w:firstLine="426"/>
        <w:rPr>
          <w:szCs w:val="24"/>
        </w:rPr>
      </w:pPr>
      <w:r w:rsidRPr="00C46DA7">
        <w:rPr>
          <w:szCs w:val="24"/>
        </w:rPr>
        <w:t>ПРИЗНАНИЕ, ПРЕКРАЩЕНИЕ</w:t>
      </w:r>
      <w:r w:rsidRPr="00C46DA7">
        <w:rPr>
          <w:szCs w:val="24"/>
        </w:rPr>
        <w:t xml:space="preserve"> ПРИЗНАНИЯ И </w:t>
      </w:r>
      <w:r w:rsidRPr="00C46DA7">
        <w:rPr>
          <w:szCs w:val="24"/>
        </w:rPr>
        <w:t>ОЦЕНКА ДЕНЕЖНЫХ СРЕДСТВ</w:t>
      </w:r>
    </w:p>
    <w:bookmarkEnd w:id="0"/>
    <w:p w:rsidR="005C0786" w:rsidRPr="007D6A04" w:rsidRDefault="00A64F6D" w:rsidP="00015D64">
      <w:pPr>
        <w:spacing w:before="120"/>
        <w:ind w:firstLine="426"/>
        <w:rPr>
          <w:sz w:val="12"/>
          <w:szCs w:val="12"/>
        </w:rPr>
      </w:pPr>
    </w:p>
    <w:p w:rsidR="00015D64" w:rsidRPr="00C46DA7" w:rsidRDefault="00A64F6D" w:rsidP="00015D64">
      <w:pPr>
        <w:spacing w:before="120"/>
        <w:ind w:firstLine="426"/>
        <w:rPr>
          <w:sz w:val="24"/>
          <w:szCs w:val="24"/>
        </w:rPr>
      </w:pPr>
      <w:r w:rsidRPr="00C46DA7">
        <w:rPr>
          <w:sz w:val="24"/>
          <w:szCs w:val="24"/>
        </w:rPr>
        <w:t>Признание д</w:t>
      </w:r>
      <w:r w:rsidRPr="00C46DA7">
        <w:rPr>
          <w:sz w:val="24"/>
          <w:szCs w:val="24"/>
        </w:rPr>
        <w:t>енежны</w:t>
      </w:r>
      <w:r w:rsidRPr="00C46DA7">
        <w:rPr>
          <w:sz w:val="24"/>
          <w:szCs w:val="24"/>
        </w:rPr>
        <w:t>х</w:t>
      </w:r>
      <w:r w:rsidRPr="00C46DA7">
        <w:rPr>
          <w:sz w:val="24"/>
          <w:szCs w:val="24"/>
        </w:rPr>
        <w:t xml:space="preserve"> средств на расчетных счетах в кредитных организациях </w:t>
      </w:r>
      <w:r w:rsidRPr="00C46DA7">
        <w:rPr>
          <w:sz w:val="24"/>
          <w:szCs w:val="24"/>
        </w:rPr>
        <w:t xml:space="preserve">осуществляется в дату зачисления денежных средств на соответствующий </w:t>
      </w:r>
      <w:r w:rsidRPr="00C46DA7">
        <w:rPr>
          <w:sz w:val="24"/>
          <w:szCs w:val="24"/>
        </w:rPr>
        <w:t>банковский счет (расчетный, транзитный, валютный) на основании выписки с указанного счета.</w:t>
      </w:r>
      <w:r w:rsidRPr="00C46DA7">
        <w:rPr>
          <w:sz w:val="24"/>
          <w:szCs w:val="24"/>
        </w:rPr>
        <w:t xml:space="preserve"> </w:t>
      </w:r>
    </w:p>
    <w:p w:rsidR="001904AE" w:rsidRPr="00C46DA7" w:rsidRDefault="00A64F6D" w:rsidP="00015D64">
      <w:pPr>
        <w:spacing w:before="120"/>
        <w:ind w:firstLine="426"/>
        <w:rPr>
          <w:sz w:val="24"/>
          <w:szCs w:val="24"/>
        </w:rPr>
      </w:pPr>
      <w:r w:rsidRPr="00C46DA7">
        <w:rPr>
          <w:sz w:val="24"/>
          <w:szCs w:val="24"/>
        </w:rPr>
        <w:t xml:space="preserve">Денежные средства </w:t>
      </w:r>
      <w:r w:rsidRPr="00C46DA7">
        <w:rPr>
          <w:sz w:val="24"/>
          <w:szCs w:val="24"/>
        </w:rPr>
        <w:t xml:space="preserve">оцениваются </w:t>
      </w:r>
      <w:r w:rsidRPr="00C46DA7">
        <w:rPr>
          <w:sz w:val="24"/>
          <w:szCs w:val="24"/>
        </w:rPr>
        <w:t xml:space="preserve">в сумме остатка </w:t>
      </w:r>
      <w:r w:rsidRPr="00C46DA7">
        <w:rPr>
          <w:sz w:val="24"/>
          <w:szCs w:val="24"/>
        </w:rPr>
        <w:t>по данным выписок по указанным счетам, предоставленных соответствующими кредитными организациями</w:t>
      </w:r>
      <w:r w:rsidRPr="00C46DA7">
        <w:rPr>
          <w:sz w:val="24"/>
          <w:szCs w:val="24"/>
        </w:rPr>
        <w:t>,</w:t>
      </w:r>
      <w:r w:rsidRPr="00C46DA7">
        <w:rPr>
          <w:sz w:val="24"/>
          <w:szCs w:val="24"/>
        </w:rPr>
        <w:t xml:space="preserve"> на дату оценки. В сл</w:t>
      </w:r>
      <w:r w:rsidRPr="00C46DA7">
        <w:rPr>
          <w:sz w:val="24"/>
          <w:szCs w:val="24"/>
        </w:rPr>
        <w:t>учае отсутствия на дату оценки выписки кредитной организации денежные средства оцениваются в сумме, отраженной в выписке по состоянию на ближайшую дату, предшествующую дате оценки.</w:t>
      </w:r>
    </w:p>
    <w:p w:rsidR="001904AE" w:rsidRPr="00C46DA7" w:rsidRDefault="00A64F6D" w:rsidP="00015D64">
      <w:pPr>
        <w:spacing w:before="120"/>
        <w:ind w:firstLine="426"/>
        <w:rPr>
          <w:sz w:val="24"/>
          <w:szCs w:val="24"/>
        </w:rPr>
      </w:pPr>
      <w:r w:rsidRPr="00C46DA7">
        <w:rPr>
          <w:sz w:val="24"/>
          <w:szCs w:val="24"/>
        </w:rPr>
        <w:t>При заключении соглашения с банком о неснижаемом остатке денежных средств н</w:t>
      </w:r>
      <w:r w:rsidRPr="00C46DA7">
        <w:rPr>
          <w:sz w:val="24"/>
          <w:szCs w:val="24"/>
        </w:rPr>
        <w:t xml:space="preserve">а расчетном счете </w:t>
      </w:r>
      <w:r w:rsidRPr="00C46DA7">
        <w:rPr>
          <w:i/>
          <w:sz w:val="24"/>
          <w:szCs w:val="24"/>
        </w:rPr>
        <w:t xml:space="preserve">(далее именуется Соглашение) </w:t>
      </w:r>
      <w:r w:rsidRPr="00C46DA7">
        <w:rPr>
          <w:sz w:val="24"/>
          <w:szCs w:val="24"/>
        </w:rPr>
        <w:t>проценты на неснижаемый остаток признаются в качестве дебиторской задолженности, начиная с д</w:t>
      </w:r>
      <w:r w:rsidRPr="00C46DA7">
        <w:rPr>
          <w:sz w:val="24"/>
          <w:szCs w:val="24"/>
        </w:rPr>
        <w:t>аты</w:t>
      </w:r>
      <w:r w:rsidRPr="00C46DA7">
        <w:rPr>
          <w:sz w:val="24"/>
          <w:szCs w:val="24"/>
        </w:rPr>
        <w:t xml:space="preserve"> вступления </w:t>
      </w:r>
      <w:r w:rsidRPr="00C46DA7">
        <w:rPr>
          <w:sz w:val="24"/>
          <w:szCs w:val="24"/>
        </w:rPr>
        <w:t xml:space="preserve">в силу </w:t>
      </w:r>
      <w:r w:rsidRPr="00C46DA7">
        <w:rPr>
          <w:sz w:val="24"/>
          <w:szCs w:val="24"/>
        </w:rPr>
        <w:t>С</w:t>
      </w:r>
      <w:r w:rsidRPr="00C46DA7">
        <w:rPr>
          <w:sz w:val="24"/>
          <w:szCs w:val="24"/>
        </w:rPr>
        <w:t>оглашения либо с даты, указанной в заявке на размещение</w:t>
      </w:r>
      <w:r w:rsidRPr="00C46DA7">
        <w:rPr>
          <w:sz w:val="24"/>
          <w:szCs w:val="24"/>
        </w:rPr>
        <w:t xml:space="preserve"> к Соглашению</w:t>
      </w:r>
      <w:r w:rsidRPr="00C46DA7">
        <w:rPr>
          <w:sz w:val="24"/>
          <w:szCs w:val="24"/>
        </w:rPr>
        <w:t xml:space="preserve">, до </w:t>
      </w:r>
      <w:r w:rsidRPr="00C46DA7">
        <w:rPr>
          <w:sz w:val="24"/>
          <w:szCs w:val="24"/>
        </w:rPr>
        <w:t>момента</w:t>
      </w:r>
      <w:r w:rsidRPr="00C46DA7">
        <w:rPr>
          <w:sz w:val="24"/>
          <w:szCs w:val="24"/>
        </w:rPr>
        <w:t xml:space="preserve"> их зачисления</w:t>
      </w:r>
      <w:r w:rsidRPr="00C46DA7">
        <w:rPr>
          <w:sz w:val="24"/>
          <w:szCs w:val="24"/>
        </w:rPr>
        <w:t xml:space="preserve"> банком на расчетный счет. Дебиторская задолженность в сумме накопленных процентных доходов оценивается в сумме, исчисленной исходя из условий соответствующего соглашения с банком в отношении базы начисления процента и процентной ставки, за период, прошедш</w:t>
      </w:r>
      <w:r w:rsidRPr="00C46DA7">
        <w:rPr>
          <w:sz w:val="24"/>
          <w:szCs w:val="24"/>
        </w:rPr>
        <w:t xml:space="preserve">ий со дня предыдущего зачисления процентов на расчетный счет, или с момента начала действия такого </w:t>
      </w:r>
      <w:r w:rsidRPr="00C46DA7">
        <w:rPr>
          <w:sz w:val="24"/>
          <w:szCs w:val="24"/>
        </w:rPr>
        <w:t>Соглашения</w:t>
      </w:r>
      <w:r w:rsidRPr="00C46DA7">
        <w:rPr>
          <w:sz w:val="24"/>
          <w:szCs w:val="24"/>
        </w:rPr>
        <w:t>, если проценты еще не зачислялись.</w:t>
      </w:r>
    </w:p>
    <w:p w:rsidR="001904AE" w:rsidRDefault="00A64F6D" w:rsidP="00015D64">
      <w:pPr>
        <w:spacing w:before="120"/>
        <w:ind w:firstLine="426"/>
        <w:rPr>
          <w:sz w:val="24"/>
          <w:szCs w:val="24"/>
        </w:rPr>
      </w:pPr>
      <w:r w:rsidRPr="00C46DA7">
        <w:rPr>
          <w:sz w:val="24"/>
          <w:szCs w:val="24"/>
        </w:rPr>
        <w:t>Сумма остатка денежных средств на расчетном счете, а также сумма, денежных средств, размещенная в форме неснижа</w:t>
      </w:r>
      <w:r w:rsidRPr="00C46DA7">
        <w:rPr>
          <w:sz w:val="24"/>
          <w:szCs w:val="24"/>
        </w:rPr>
        <w:t>емого остатка</w:t>
      </w:r>
      <w:r w:rsidRPr="00C46DA7">
        <w:rPr>
          <w:sz w:val="24"/>
          <w:szCs w:val="24"/>
        </w:rPr>
        <w:t>,</w:t>
      </w:r>
      <w:r w:rsidRPr="00C46DA7">
        <w:rPr>
          <w:sz w:val="24"/>
          <w:szCs w:val="24"/>
        </w:rPr>
        <w:t xml:space="preserve"> оценивается исходя из положений данного раздела. На день, следующий за днем истечения срока действия </w:t>
      </w:r>
      <w:r w:rsidRPr="00C46DA7">
        <w:rPr>
          <w:sz w:val="24"/>
          <w:szCs w:val="24"/>
        </w:rPr>
        <w:t>Соглашения</w:t>
      </w:r>
      <w:r w:rsidRPr="00C46DA7">
        <w:rPr>
          <w:sz w:val="24"/>
          <w:szCs w:val="24"/>
        </w:rPr>
        <w:t xml:space="preserve">, весь остаток денежных </w:t>
      </w:r>
      <w:r w:rsidRPr="00C46DA7">
        <w:rPr>
          <w:sz w:val="24"/>
          <w:szCs w:val="24"/>
        </w:rPr>
        <w:lastRenderedPageBreak/>
        <w:t>средств на расчетном счете оценивается исходя из положений данного раздела.</w:t>
      </w:r>
    </w:p>
    <w:p w:rsidR="001904AE" w:rsidRPr="00C46DA7" w:rsidRDefault="00A64F6D" w:rsidP="00015D64">
      <w:pPr>
        <w:keepNext/>
        <w:spacing w:before="120"/>
        <w:ind w:firstLine="426"/>
        <w:rPr>
          <w:i/>
          <w:sz w:val="24"/>
          <w:szCs w:val="24"/>
        </w:rPr>
      </w:pPr>
      <w:r w:rsidRPr="00C46DA7">
        <w:rPr>
          <w:i/>
          <w:sz w:val="24"/>
          <w:szCs w:val="24"/>
        </w:rPr>
        <w:t>Денежные средства:</w:t>
      </w:r>
    </w:p>
    <w:p w:rsidR="001904AE" w:rsidRPr="00C46DA7" w:rsidRDefault="00A64F6D" w:rsidP="00623ABE">
      <w:pPr>
        <w:pStyle w:val="a6"/>
        <w:ind w:left="1146"/>
        <w:rPr>
          <w:sz w:val="24"/>
          <w:szCs w:val="24"/>
        </w:rPr>
      </w:pPr>
    </w:p>
    <w:p w:rsidR="001904AE" w:rsidRPr="00C46DA7" w:rsidRDefault="00A64F6D" w:rsidP="00FD7A9E">
      <w:pPr>
        <w:pStyle w:val="a6"/>
        <w:numPr>
          <w:ilvl w:val="0"/>
          <w:numId w:val="5"/>
        </w:numPr>
        <w:tabs>
          <w:tab w:val="num" w:pos="1560"/>
        </w:tabs>
        <w:rPr>
          <w:sz w:val="24"/>
          <w:szCs w:val="24"/>
        </w:rPr>
      </w:pPr>
      <w:r w:rsidRPr="00C46DA7">
        <w:rPr>
          <w:sz w:val="24"/>
          <w:szCs w:val="24"/>
        </w:rPr>
        <w:t>перечислен</w:t>
      </w:r>
      <w:r w:rsidRPr="00C46DA7">
        <w:rPr>
          <w:sz w:val="24"/>
          <w:szCs w:val="24"/>
        </w:rPr>
        <w:t>ные на другой расчетный счет Фонда, в отношении которых на дату оценки не получена выписка из банка, подтверждающая зачисление ден</w:t>
      </w:r>
      <w:r w:rsidRPr="00C46DA7">
        <w:rPr>
          <w:sz w:val="24"/>
          <w:szCs w:val="24"/>
        </w:rPr>
        <w:t>ежных средств на расчетный счет</w:t>
      </w:r>
      <w:r w:rsidRPr="00C46DA7">
        <w:rPr>
          <w:sz w:val="24"/>
          <w:szCs w:val="24"/>
        </w:rPr>
        <w:t>,</w:t>
      </w:r>
    </w:p>
    <w:p w:rsidR="001904AE" w:rsidRPr="00C46DA7" w:rsidRDefault="00A64F6D" w:rsidP="00025655">
      <w:pPr>
        <w:ind w:firstLine="426"/>
        <w:rPr>
          <w:sz w:val="24"/>
          <w:szCs w:val="24"/>
        </w:rPr>
      </w:pPr>
      <w:r w:rsidRPr="00C46DA7">
        <w:rPr>
          <w:sz w:val="24"/>
          <w:szCs w:val="24"/>
        </w:rPr>
        <w:t>признаются в качестве переводов в пути и оцениваются в сумме перечисленных средств.</w:t>
      </w:r>
    </w:p>
    <w:p w:rsidR="00025655" w:rsidRPr="00C46DA7" w:rsidRDefault="00A64F6D" w:rsidP="00025655">
      <w:pPr>
        <w:ind w:firstLine="426"/>
        <w:rPr>
          <w:sz w:val="24"/>
          <w:szCs w:val="24"/>
        </w:rPr>
      </w:pPr>
    </w:p>
    <w:p w:rsidR="00025655" w:rsidRPr="00C46DA7" w:rsidRDefault="00A64F6D" w:rsidP="00025655">
      <w:pPr>
        <w:ind w:firstLine="426"/>
        <w:rPr>
          <w:b/>
          <w:i/>
          <w:sz w:val="24"/>
          <w:szCs w:val="24"/>
        </w:rPr>
      </w:pPr>
      <w:r w:rsidRPr="00C46DA7">
        <w:rPr>
          <w:b/>
          <w:i/>
          <w:sz w:val="24"/>
          <w:szCs w:val="24"/>
        </w:rPr>
        <w:t>Прекращение признания денежных средств происходит в следующие даты:</w:t>
      </w:r>
    </w:p>
    <w:p w:rsidR="00025655" w:rsidRPr="00C46DA7" w:rsidRDefault="00A64F6D" w:rsidP="00FD7A9E">
      <w:pPr>
        <w:pStyle w:val="a6"/>
        <w:numPr>
          <w:ilvl w:val="0"/>
          <w:numId w:val="3"/>
        </w:numPr>
        <w:tabs>
          <w:tab w:val="num" w:pos="1560"/>
        </w:tabs>
        <w:rPr>
          <w:sz w:val="24"/>
          <w:szCs w:val="24"/>
        </w:rPr>
      </w:pPr>
      <w:r w:rsidRPr="00C46DA7">
        <w:rPr>
          <w:sz w:val="24"/>
          <w:szCs w:val="24"/>
        </w:rPr>
        <w:t xml:space="preserve">дата исполнения кредитной организацией обязательств по перечислению денежных средств со счета; </w:t>
      </w:r>
    </w:p>
    <w:p w:rsidR="00025655" w:rsidRPr="00C46DA7" w:rsidRDefault="00A64F6D" w:rsidP="00FD7A9E">
      <w:pPr>
        <w:pStyle w:val="a6"/>
        <w:numPr>
          <w:ilvl w:val="0"/>
          <w:numId w:val="3"/>
        </w:numPr>
        <w:tabs>
          <w:tab w:val="num" w:pos="1560"/>
        </w:tabs>
        <w:rPr>
          <w:sz w:val="24"/>
          <w:szCs w:val="24"/>
        </w:rPr>
      </w:pPr>
      <w:r w:rsidRPr="00C46DA7">
        <w:rPr>
          <w:sz w:val="24"/>
          <w:szCs w:val="24"/>
        </w:rPr>
        <w:t>дата решения Банка России об отзыве лицензии банка (денежные средства переходят в актив «про</w:t>
      </w:r>
      <w:r w:rsidRPr="00C46DA7">
        <w:rPr>
          <w:sz w:val="24"/>
          <w:szCs w:val="24"/>
        </w:rPr>
        <w:t>чая дебиторская задолженность);</w:t>
      </w:r>
    </w:p>
    <w:p w:rsidR="00025655" w:rsidRPr="00C46DA7" w:rsidRDefault="00A64F6D" w:rsidP="00FD7A9E">
      <w:pPr>
        <w:pStyle w:val="a6"/>
        <w:numPr>
          <w:ilvl w:val="0"/>
          <w:numId w:val="3"/>
        </w:numPr>
        <w:tabs>
          <w:tab w:val="num" w:pos="1560"/>
        </w:tabs>
        <w:rPr>
          <w:sz w:val="24"/>
          <w:szCs w:val="24"/>
        </w:rPr>
      </w:pPr>
      <w:r w:rsidRPr="00C46DA7">
        <w:rPr>
          <w:sz w:val="24"/>
          <w:szCs w:val="24"/>
        </w:rPr>
        <w:t xml:space="preserve">дата ликвидации банка согласно информации, раскрытой в официальном доступном источнике (в том числе записи в ЕГРЮЛ о ликвидации банка в порядке, установленном </w:t>
      </w:r>
      <w:r w:rsidRPr="00C46DA7">
        <w:rPr>
          <w:sz w:val="24"/>
          <w:szCs w:val="24"/>
        </w:rPr>
        <w:t>действующим законодательством)</w:t>
      </w:r>
      <w:r w:rsidRPr="00C46DA7">
        <w:rPr>
          <w:sz w:val="24"/>
          <w:szCs w:val="24"/>
        </w:rPr>
        <w:t>.</w:t>
      </w:r>
    </w:p>
    <w:p w:rsidR="00C36E71" w:rsidRDefault="00A64F6D" w:rsidP="00C36E71">
      <w:pPr>
        <w:tabs>
          <w:tab w:val="num" w:pos="1560"/>
        </w:tabs>
        <w:rPr>
          <w:sz w:val="24"/>
          <w:szCs w:val="24"/>
        </w:rPr>
      </w:pPr>
    </w:p>
    <w:p w:rsidR="008E5998" w:rsidRDefault="00A64F6D" w:rsidP="007B21FC">
      <w:pPr>
        <w:ind w:firstLine="426"/>
        <w:rPr>
          <w:sz w:val="24"/>
          <w:szCs w:val="24"/>
        </w:rPr>
      </w:pPr>
      <w:r>
        <w:rPr>
          <w:sz w:val="24"/>
          <w:szCs w:val="24"/>
        </w:rPr>
        <w:t xml:space="preserve">В случае, если на остаток </w:t>
      </w:r>
      <w:r>
        <w:rPr>
          <w:sz w:val="24"/>
          <w:szCs w:val="24"/>
        </w:rPr>
        <w:t>денежных средств на расчетном счете кредитной организацией начисляются проценты, при этом ограничений на использование денежных средств не накладывается, проценты признаются в качестве дебиторской задолженности на дату оценки. Дебиторская задолженность в с</w:t>
      </w:r>
      <w:r>
        <w:rPr>
          <w:sz w:val="24"/>
          <w:szCs w:val="24"/>
        </w:rPr>
        <w:t>умме накопленных процентных доходов оценивается в сумме, исчисленной исходя из условий соответствующего договора/дополнения/соглашения с этой кредитной организацией. Прекращение признания происходит в дату фактического исполнения обязательств (в дату зачис</w:t>
      </w:r>
      <w:r>
        <w:rPr>
          <w:sz w:val="24"/>
          <w:szCs w:val="24"/>
        </w:rPr>
        <w:t>ления денежных средств на соответствующий банковский счет на основании выписки с указанного счета).</w:t>
      </w:r>
    </w:p>
    <w:p w:rsidR="008E5998" w:rsidRDefault="00A64F6D" w:rsidP="007B21FC">
      <w:pPr>
        <w:ind w:firstLine="426"/>
        <w:rPr>
          <w:sz w:val="24"/>
          <w:szCs w:val="24"/>
        </w:rPr>
      </w:pPr>
    </w:p>
    <w:p w:rsidR="007B21FC" w:rsidRPr="004027FC" w:rsidRDefault="00A64F6D" w:rsidP="007B21FC">
      <w:pPr>
        <w:ind w:firstLine="426"/>
        <w:rPr>
          <w:sz w:val="24"/>
          <w:szCs w:val="24"/>
        </w:rPr>
      </w:pPr>
      <w:r w:rsidRPr="004027FC">
        <w:rPr>
          <w:sz w:val="24"/>
          <w:szCs w:val="24"/>
        </w:rPr>
        <w:t>Справедливая стоимость денежных средств в случае необходимости корректируется в соответствии с порядком, предусмотренным п.</w:t>
      </w:r>
      <w:r>
        <w:rPr>
          <w:sz w:val="24"/>
          <w:szCs w:val="24"/>
        </w:rPr>
        <w:t>8</w:t>
      </w:r>
      <w:r w:rsidRPr="004027FC">
        <w:rPr>
          <w:sz w:val="24"/>
          <w:szCs w:val="24"/>
        </w:rPr>
        <w:t>.</w:t>
      </w:r>
    </w:p>
    <w:p w:rsidR="007B21FC" w:rsidRPr="00C46DA7" w:rsidRDefault="00A64F6D" w:rsidP="00C36E71">
      <w:pPr>
        <w:tabs>
          <w:tab w:val="num" w:pos="1560"/>
        </w:tabs>
        <w:rPr>
          <w:sz w:val="24"/>
          <w:szCs w:val="24"/>
        </w:rPr>
      </w:pPr>
    </w:p>
    <w:p w:rsidR="005C0786" w:rsidRPr="00C46DA7" w:rsidRDefault="00A64F6D" w:rsidP="00FD7A9E">
      <w:pPr>
        <w:pStyle w:val="a"/>
        <w:numPr>
          <w:ilvl w:val="0"/>
          <w:numId w:val="2"/>
        </w:numPr>
        <w:rPr>
          <w:szCs w:val="24"/>
        </w:rPr>
      </w:pPr>
      <w:r w:rsidRPr="00C46DA7">
        <w:rPr>
          <w:szCs w:val="24"/>
        </w:rPr>
        <w:t>ПРИЗНАНИЕ, ПРЕКРАЩЕНИЕ ПРИЗН</w:t>
      </w:r>
      <w:r w:rsidRPr="00C46DA7">
        <w:rPr>
          <w:szCs w:val="24"/>
        </w:rPr>
        <w:t>АНИЯ И ОЦЕНКА ДЕПОЗИТОВ</w:t>
      </w:r>
    </w:p>
    <w:p w:rsidR="003E72B0" w:rsidRPr="00C46DA7" w:rsidRDefault="00A64F6D" w:rsidP="003E72B0">
      <w:pPr>
        <w:pStyle w:val="2"/>
        <w:numPr>
          <w:ilvl w:val="0"/>
          <w:numId w:val="0"/>
        </w:numPr>
        <w:ind w:left="426"/>
        <w:rPr>
          <w:sz w:val="24"/>
          <w:szCs w:val="24"/>
        </w:rPr>
      </w:pPr>
    </w:p>
    <w:p w:rsidR="00C36E71" w:rsidRPr="00C46DA7" w:rsidRDefault="00A64F6D" w:rsidP="00FD7A9E">
      <w:pPr>
        <w:pStyle w:val="2"/>
        <w:numPr>
          <w:ilvl w:val="1"/>
          <w:numId w:val="14"/>
        </w:numPr>
        <w:jc w:val="left"/>
        <w:rPr>
          <w:sz w:val="24"/>
          <w:szCs w:val="24"/>
        </w:rPr>
      </w:pPr>
      <w:r w:rsidRPr="00C46DA7">
        <w:rPr>
          <w:sz w:val="24"/>
          <w:szCs w:val="24"/>
        </w:rPr>
        <w:t xml:space="preserve"> Признание и прекращение признания депозитов</w:t>
      </w:r>
    </w:p>
    <w:p w:rsidR="00C36E71" w:rsidRPr="00C46DA7" w:rsidRDefault="00A64F6D" w:rsidP="00C36E71">
      <w:pPr>
        <w:spacing w:before="120"/>
        <w:ind w:firstLine="426"/>
        <w:rPr>
          <w:i/>
          <w:sz w:val="24"/>
          <w:szCs w:val="24"/>
        </w:rPr>
      </w:pPr>
      <w:r w:rsidRPr="00C46DA7">
        <w:rPr>
          <w:i/>
          <w:sz w:val="24"/>
          <w:szCs w:val="24"/>
        </w:rPr>
        <w:t xml:space="preserve">Депозит в банке признается в качестве </w:t>
      </w:r>
      <w:r w:rsidRPr="00C46DA7">
        <w:rPr>
          <w:i/>
          <w:sz w:val="24"/>
          <w:szCs w:val="24"/>
        </w:rPr>
        <w:t>а</w:t>
      </w:r>
      <w:r w:rsidRPr="00C46DA7">
        <w:rPr>
          <w:i/>
          <w:sz w:val="24"/>
          <w:szCs w:val="24"/>
        </w:rPr>
        <w:t xml:space="preserve">ктива с: </w:t>
      </w:r>
    </w:p>
    <w:p w:rsidR="00C36E71" w:rsidRPr="00C46DA7" w:rsidRDefault="00A64F6D" w:rsidP="00FD7A9E">
      <w:pPr>
        <w:pStyle w:val="a6"/>
        <w:numPr>
          <w:ilvl w:val="0"/>
          <w:numId w:val="3"/>
        </w:numPr>
        <w:tabs>
          <w:tab w:val="num" w:pos="1560"/>
        </w:tabs>
        <w:rPr>
          <w:sz w:val="24"/>
          <w:szCs w:val="24"/>
        </w:rPr>
      </w:pPr>
      <w:r w:rsidRPr="00C46DA7">
        <w:rPr>
          <w:sz w:val="24"/>
          <w:szCs w:val="24"/>
        </w:rPr>
        <w:t xml:space="preserve">даты поступления денежной суммы на депозитный счет, открытый в целях размещения денежных активов Фонда в кредитной </w:t>
      </w:r>
      <w:r w:rsidRPr="00C46DA7">
        <w:rPr>
          <w:sz w:val="24"/>
          <w:szCs w:val="24"/>
        </w:rPr>
        <w:t>организации;</w:t>
      </w:r>
    </w:p>
    <w:p w:rsidR="00C36E71" w:rsidRPr="00C46DA7" w:rsidRDefault="00A64F6D" w:rsidP="00FD7A9E">
      <w:pPr>
        <w:pStyle w:val="a6"/>
        <w:numPr>
          <w:ilvl w:val="0"/>
          <w:numId w:val="3"/>
        </w:numPr>
        <w:tabs>
          <w:tab w:val="num" w:pos="1560"/>
        </w:tabs>
        <w:rPr>
          <w:sz w:val="24"/>
          <w:szCs w:val="24"/>
        </w:rPr>
      </w:pPr>
      <w:r w:rsidRPr="00C46DA7">
        <w:rPr>
          <w:sz w:val="24"/>
          <w:szCs w:val="24"/>
        </w:rPr>
        <w:t xml:space="preserve">даты переуступки права требования о выплате вклада и начисленных процентов на основании договора уступки. </w:t>
      </w:r>
    </w:p>
    <w:p w:rsidR="00C36E71" w:rsidRPr="00C46DA7" w:rsidRDefault="00A64F6D" w:rsidP="00C36E71">
      <w:pPr>
        <w:spacing w:before="120"/>
        <w:ind w:left="426"/>
        <w:rPr>
          <w:i/>
          <w:sz w:val="24"/>
          <w:szCs w:val="24"/>
        </w:rPr>
      </w:pPr>
      <w:r w:rsidRPr="00C46DA7">
        <w:rPr>
          <w:i/>
          <w:sz w:val="24"/>
          <w:szCs w:val="24"/>
        </w:rPr>
        <w:t>Датой прекращения признания депозита является:</w:t>
      </w:r>
    </w:p>
    <w:p w:rsidR="00C36E71" w:rsidRPr="00C46DA7" w:rsidRDefault="00A64F6D" w:rsidP="00FD7A9E">
      <w:pPr>
        <w:pStyle w:val="a6"/>
        <w:numPr>
          <w:ilvl w:val="0"/>
          <w:numId w:val="3"/>
        </w:numPr>
        <w:tabs>
          <w:tab w:val="num" w:pos="1560"/>
        </w:tabs>
        <w:rPr>
          <w:sz w:val="24"/>
          <w:szCs w:val="24"/>
        </w:rPr>
      </w:pPr>
      <w:r w:rsidRPr="00C46DA7">
        <w:rPr>
          <w:sz w:val="24"/>
          <w:szCs w:val="24"/>
        </w:rPr>
        <w:t>дата возврата кредитной организацией денежных средств на расчетный счет Фонда;</w:t>
      </w:r>
    </w:p>
    <w:p w:rsidR="00C36E71" w:rsidRPr="00C46DA7" w:rsidRDefault="00A64F6D" w:rsidP="00FD7A9E">
      <w:pPr>
        <w:pStyle w:val="a6"/>
        <w:numPr>
          <w:ilvl w:val="0"/>
          <w:numId w:val="3"/>
        </w:numPr>
        <w:tabs>
          <w:tab w:val="num" w:pos="1560"/>
        </w:tabs>
        <w:rPr>
          <w:sz w:val="24"/>
          <w:szCs w:val="24"/>
        </w:rPr>
      </w:pPr>
      <w:r w:rsidRPr="00C46DA7">
        <w:rPr>
          <w:sz w:val="24"/>
          <w:szCs w:val="24"/>
        </w:rPr>
        <w:t>дата факти</w:t>
      </w:r>
      <w:r w:rsidRPr="00C46DA7">
        <w:rPr>
          <w:sz w:val="24"/>
          <w:szCs w:val="24"/>
        </w:rPr>
        <w:t>ческой переуступки права требования о выплате вклада и начисленных процентах на основании договора уступки;</w:t>
      </w:r>
    </w:p>
    <w:p w:rsidR="00C36E71" w:rsidRPr="00C46DA7" w:rsidRDefault="00A64F6D" w:rsidP="00FD7A9E">
      <w:pPr>
        <w:pStyle w:val="a6"/>
        <w:numPr>
          <w:ilvl w:val="0"/>
          <w:numId w:val="3"/>
        </w:numPr>
        <w:tabs>
          <w:tab w:val="num" w:pos="1560"/>
        </w:tabs>
        <w:rPr>
          <w:sz w:val="24"/>
          <w:szCs w:val="24"/>
        </w:rPr>
      </w:pPr>
      <w:r w:rsidRPr="00C46DA7">
        <w:rPr>
          <w:sz w:val="24"/>
          <w:szCs w:val="24"/>
        </w:rPr>
        <w:t xml:space="preserve"> дата внесения сведений в ЕГРЮЛ о прекращении деятельности кредитной организации в порядке, установленном действующим законодательством, в случае ее</w:t>
      </w:r>
      <w:r w:rsidRPr="00C46DA7">
        <w:rPr>
          <w:sz w:val="24"/>
          <w:szCs w:val="24"/>
        </w:rPr>
        <w:t xml:space="preserve"> ликвидации;</w:t>
      </w:r>
    </w:p>
    <w:p w:rsidR="00C36E71" w:rsidRPr="00C46DA7" w:rsidRDefault="00A64F6D" w:rsidP="00FD7A9E">
      <w:pPr>
        <w:pStyle w:val="a6"/>
        <w:numPr>
          <w:ilvl w:val="0"/>
          <w:numId w:val="3"/>
        </w:numPr>
        <w:tabs>
          <w:tab w:val="num" w:pos="1560"/>
        </w:tabs>
        <w:rPr>
          <w:sz w:val="24"/>
          <w:szCs w:val="24"/>
        </w:rPr>
      </w:pPr>
      <w:r w:rsidRPr="00C46DA7">
        <w:rPr>
          <w:sz w:val="24"/>
          <w:szCs w:val="24"/>
        </w:rPr>
        <w:t>дата решения Банка России об отзыве лицензии кредитной организации на официальном сайте Банка России</w:t>
      </w:r>
      <w:r>
        <w:rPr>
          <w:sz w:val="24"/>
          <w:szCs w:val="24"/>
        </w:rPr>
        <w:t xml:space="preserve"> </w:t>
      </w:r>
      <w:r w:rsidRPr="004027FC">
        <w:rPr>
          <w:sz w:val="24"/>
          <w:szCs w:val="24"/>
        </w:rPr>
        <w:t>(сумма депозита признается в активе «прочая дебиторская задолженность).</w:t>
      </w:r>
    </w:p>
    <w:p w:rsidR="00C36E71" w:rsidRPr="00C46DA7" w:rsidRDefault="00A64F6D" w:rsidP="00C36E71">
      <w:pPr>
        <w:pStyle w:val="a6"/>
        <w:ind w:left="1146"/>
        <w:rPr>
          <w:sz w:val="24"/>
          <w:szCs w:val="24"/>
        </w:rPr>
      </w:pPr>
    </w:p>
    <w:p w:rsidR="00C36E71" w:rsidRPr="00C46DA7" w:rsidRDefault="00A64F6D" w:rsidP="00FD7A9E">
      <w:pPr>
        <w:pStyle w:val="2"/>
        <w:numPr>
          <w:ilvl w:val="1"/>
          <w:numId w:val="14"/>
        </w:numPr>
        <w:jc w:val="left"/>
        <w:rPr>
          <w:sz w:val="24"/>
          <w:szCs w:val="24"/>
        </w:rPr>
      </w:pPr>
      <w:r w:rsidRPr="00C46DA7">
        <w:rPr>
          <w:sz w:val="24"/>
          <w:szCs w:val="24"/>
        </w:rPr>
        <w:lastRenderedPageBreak/>
        <w:t xml:space="preserve"> Порядок оценки депозитов </w:t>
      </w:r>
    </w:p>
    <w:p w:rsidR="00C36E71" w:rsidRPr="00C46DA7" w:rsidRDefault="00A64F6D" w:rsidP="00C36E71">
      <w:pPr>
        <w:spacing w:before="120"/>
        <w:ind w:firstLine="426"/>
        <w:rPr>
          <w:sz w:val="24"/>
          <w:szCs w:val="24"/>
        </w:rPr>
      </w:pPr>
      <w:r w:rsidRPr="00C46DA7">
        <w:rPr>
          <w:sz w:val="24"/>
          <w:szCs w:val="24"/>
        </w:rPr>
        <w:t xml:space="preserve">Справедливая стоимость депозита </w:t>
      </w:r>
      <w:r w:rsidRPr="00C46DA7">
        <w:rPr>
          <w:sz w:val="24"/>
          <w:szCs w:val="24"/>
        </w:rPr>
        <w:t>определяется</w:t>
      </w:r>
      <w:r w:rsidRPr="00C46DA7">
        <w:rPr>
          <w:sz w:val="24"/>
          <w:szCs w:val="24"/>
        </w:rPr>
        <w:t>,</w:t>
      </w:r>
      <w:r w:rsidRPr="00C46DA7">
        <w:rPr>
          <w:sz w:val="24"/>
          <w:szCs w:val="24"/>
        </w:rPr>
        <w:t xml:space="preserve"> как номинальная стоимость депозита (сумма денежных средств, находящихся на депозитном счете) плюс начисленные исходя из процентной ставки по депозиту проценты на дату оценки в следующих случаях:</w:t>
      </w:r>
    </w:p>
    <w:p w:rsidR="00C36E71" w:rsidRPr="00C46DA7" w:rsidRDefault="00A64F6D" w:rsidP="00FD7A9E">
      <w:pPr>
        <w:pStyle w:val="a6"/>
        <w:numPr>
          <w:ilvl w:val="0"/>
          <w:numId w:val="4"/>
        </w:numPr>
        <w:spacing w:before="120"/>
        <w:ind w:hanging="437"/>
        <w:rPr>
          <w:sz w:val="24"/>
          <w:szCs w:val="24"/>
        </w:rPr>
      </w:pPr>
      <w:r w:rsidRPr="00C46DA7">
        <w:rPr>
          <w:sz w:val="24"/>
          <w:szCs w:val="24"/>
        </w:rPr>
        <w:t>срок депозита «до востребования» или менее 90 (</w:t>
      </w:r>
      <w:r w:rsidRPr="00C46DA7">
        <w:rPr>
          <w:sz w:val="24"/>
          <w:szCs w:val="24"/>
        </w:rPr>
        <w:t xml:space="preserve">Девяноста) дней с даты размещения денежных средств, и процентная ставка по депозиту признана рыночной </w:t>
      </w:r>
      <w:r w:rsidRPr="00C46DA7">
        <w:rPr>
          <w:i/>
          <w:sz w:val="24"/>
          <w:szCs w:val="24"/>
        </w:rPr>
        <w:t>(</w:t>
      </w:r>
      <w:r w:rsidRPr="00C46DA7">
        <w:rPr>
          <w:i/>
          <w:sz w:val="24"/>
          <w:szCs w:val="24"/>
        </w:rPr>
        <w:t>в соответствии с п.4.3</w:t>
      </w:r>
      <w:r w:rsidRPr="00C46DA7">
        <w:rPr>
          <w:i/>
          <w:sz w:val="24"/>
          <w:szCs w:val="24"/>
        </w:rPr>
        <w:t xml:space="preserve"> настоящих Правил</w:t>
      </w:r>
      <w:r w:rsidRPr="00C46DA7">
        <w:rPr>
          <w:i/>
          <w:sz w:val="24"/>
          <w:szCs w:val="24"/>
        </w:rPr>
        <w:t>)</w:t>
      </w:r>
      <w:r w:rsidRPr="00C46DA7">
        <w:rPr>
          <w:sz w:val="24"/>
          <w:szCs w:val="24"/>
        </w:rPr>
        <w:t>;</w:t>
      </w:r>
    </w:p>
    <w:p w:rsidR="00C36E71" w:rsidRPr="00C46DA7" w:rsidRDefault="00A64F6D" w:rsidP="00FD7A9E">
      <w:pPr>
        <w:pStyle w:val="a6"/>
        <w:numPr>
          <w:ilvl w:val="0"/>
          <w:numId w:val="4"/>
        </w:numPr>
        <w:spacing w:before="120"/>
        <w:ind w:hanging="437"/>
        <w:rPr>
          <w:sz w:val="24"/>
          <w:szCs w:val="24"/>
        </w:rPr>
      </w:pPr>
      <w:r w:rsidRPr="00C46DA7">
        <w:rPr>
          <w:sz w:val="24"/>
          <w:szCs w:val="24"/>
        </w:rPr>
        <w:t>депозит может быть расторгнут вкладчиком в любой день без потери начисленных на дату расторжения процентов, и п</w:t>
      </w:r>
      <w:r w:rsidRPr="00C46DA7">
        <w:rPr>
          <w:sz w:val="24"/>
          <w:szCs w:val="24"/>
        </w:rPr>
        <w:t>роцентная ставка по депозиту признана рыночной.</w:t>
      </w:r>
    </w:p>
    <w:p w:rsidR="00786BDA" w:rsidRPr="004027FC" w:rsidRDefault="00A64F6D" w:rsidP="00786BDA">
      <w:pPr>
        <w:spacing w:before="120"/>
        <w:ind w:firstLine="426"/>
        <w:rPr>
          <w:sz w:val="24"/>
          <w:szCs w:val="24"/>
        </w:rPr>
      </w:pPr>
      <w:r w:rsidRPr="004027FC">
        <w:rPr>
          <w:sz w:val="24"/>
          <w:szCs w:val="24"/>
        </w:rPr>
        <w:t xml:space="preserve">В остальных случаях справедливая стоимость депозита определяется как приведенная к дате оценки стоимость оставшихся до момента погашения денежных потоков по депозиту (учитываются платежи процентов и основной </w:t>
      </w:r>
      <w:r w:rsidRPr="004027FC">
        <w:rPr>
          <w:sz w:val="24"/>
          <w:szCs w:val="24"/>
        </w:rPr>
        <w:t xml:space="preserve">суммы депозита), рассчитанная с использованием в качестве ставки дисконтирования </w:t>
      </w:r>
      <w:r>
        <w:rPr>
          <w:sz w:val="24"/>
          <w:szCs w:val="24"/>
        </w:rPr>
        <w:t>(</w:t>
      </w:r>
      <m:oMath>
        <m:r>
          <w:rPr>
            <w:rFonts w:ascii="Cambria Math" w:hAnsi="Cambria Math"/>
            <w:sz w:val="24"/>
            <w:szCs w:val="24"/>
            <w:lang w:val="en-US"/>
          </w:rPr>
          <m:t>r</m:t>
        </m:r>
      </m:oMath>
      <w:r w:rsidRPr="004027FC">
        <w:rPr>
          <w:sz w:val="24"/>
          <w:szCs w:val="24"/>
        </w:rPr>
        <w:t xml:space="preserve"> </w:t>
      </w:r>
      <w:r>
        <w:rPr>
          <w:sz w:val="24"/>
          <w:szCs w:val="24"/>
        </w:rPr>
        <w:t xml:space="preserve">) </w:t>
      </w:r>
      <w:r w:rsidRPr="004027FC">
        <w:rPr>
          <w:sz w:val="24"/>
          <w:szCs w:val="24"/>
        </w:rPr>
        <w:t>выбранной процентной ставки:</w:t>
      </w:r>
    </w:p>
    <w:p w:rsidR="00786BDA" w:rsidRPr="004027FC" w:rsidRDefault="00A64F6D" w:rsidP="00FD7A9E">
      <w:pPr>
        <w:pStyle w:val="a6"/>
        <w:numPr>
          <w:ilvl w:val="0"/>
          <w:numId w:val="19"/>
        </w:numPr>
        <w:spacing w:before="120"/>
        <w:rPr>
          <w:sz w:val="24"/>
          <w:szCs w:val="24"/>
        </w:rPr>
      </w:pPr>
      <w:r w:rsidRPr="004027FC">
        <w:rPr>
          <w:sz w:val="24"/>
          <w:szCs w:val="24"/>
        </w:rPr>
        <w:t>либо ставки, предусмотренной депозитным договором;</w:t>
      </w:r>
    </w:p>
    <w:p w:rsidR="00786BDA" w:rsidRPr="004027FC" w:rsidRDefault="00A64F6D" w:rsidP="00FD7A9E">
      <w:pPr>
        <w:pStyle w:val="a6"/>
        <w:numPr>
          <w:ilvl w:val="0"/>
          <w:numId w:val="19"/>
        </w:numPr>
        <w:spacing w:before="120"/>
        <w:rPr>
          <w:sz w:val="24"/>
          <w:szCs w:val="24"/>
        </w:rPr>
      </w:pPr>
      <w:r w:rsidRPr="004027FC">
        <w:rPr>
          <w:sz w:val="24"/>
          <w:szCs w:val="24"/>
        </w:rPr>
        <w:t xml:space="preserve">либо </w:t>
      </w:r>
      <m:oMath>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рын.</m:t>
            </m:r>
          </m:sub>
        </m:sSub>
      </m:oMath>
      <w:r w:rsidRPr="004027FC">
        <w:rPr>
          <w:sz w:val="24"/>
          <w:szCs w:val="24"/>
        </w:rPr>
        <w:t xml:space="preserve">. </w:t>
      </w:r>
    </w:p>
    <w:p w:rsidR="00786BDA" w:rsidRPr="004027FC" w:rsidRDefault="00A64F6D" w:rsidP="00786BDA">
      <w:pPr>
        <w:spacing w:before="120"/>
        <w:ind w:firstLine="426"/>
        <w:rPr>
          <w:sz w:val="24"/>
          <w:szCs w:val="24"/>
        </w:rPr>
      </w:pPr>
      <w:r w:rsidRPr="004027FC">
        <w:rPr>
          <w:sz w:val="24"/>
          <w:szCs w:val="24"/>
        </w:rPr>
        <w:t>Порядок выбора ставки аналогичен порядку, описанному в п. 4.3.</w:t>
      </w:r>
    </w:p>
    <w:p w:rsidR="00786BDA" w:rsidRDefault="00A64F6D" w:rsidP="00786BDA">
      <w:pPr>
        <w:spacing w:before="120"/>
        <w:ind w:firstLine="426"/>
        <w:rPr>
          <w:sz w:val="24"/>
          <w:szCs w:val="24"/>
        </w:rPr>
      </w:pPr>
      <w:r w:rsidRPr="004027FC">
        <w:rPr>
          <w:sz w:val="24"/>
          <w:szCs w:val="24"/>
        </w:rPr>
        <w:t>Формула расчета приведенной стоимости (PV)</w:t>
      </w:r>
      <w:r>
        <w:rPr>
          <w:sz w:val="24"/>
          <w:szCs w:val="24"/>
        </w:rPr>
        <w:t>:</w:t>
      </w:r>
    </w:p>
    <w:p w:rsidR="00786BDA" w:rsidRPr="00F4587C" w:rsidRDefault="00A64F6D" w:rsidP="00786BDA">
      <w:pPr>
        <w:spacing w:before="120" w:after="120"/>
        <w:ind w:firstLine="426"/>
        <w:rPr>
          <w:i/>
          <w:sz w:val="24"/>
          <w:szCs w:val="24"/>
          <w:lang w:val="en-US"/>
        </w:rPr>
      </w:pPr>
      <m:oMathPara>
        <m:oMath>
          <m:r>
            <w:rPr>
              <w:rFonts w:ascii="Cambria Math" w:hAnsi="Cambria Math"/>
              <w:sz w:val="24"/>
              <w:szCs w:val="24"/>
            </w:rPr>
            <m:t>PV</m:t>
          </m:r>
          <m:r>
            <w:rPr>
              <w:rFonts w:ascii="Cambria Math" w:hAnsi="Cambria Math"/>
              <w:sz w:val="24"/>
              <w:szCs w:val="24"/>
            </w:rPr>
            <m:t xml:space="preserve">= </m:t>
          </m:r>
          <m:nary>
            <m:naryPr>
              <m:chr m:val="∑"/>
              <m:limLoc m:val="undOvr"/>
              <m:ctrlPr>
                <w:rPr>
                  <w:rFonts w:ascii="Cambria Math" w:hAnsi="Cambria Math"/>
                  <w:i/>
                  <w:sz w:val="24"/>
                  <w:szCs w:val="24"/>
                  <w:lang w:val="en-US"/>
                </w:rPr>
              </m:ctrlPr>
            </m:naryPr>
            <m:sub>
              <m:r>
                <w:rPr>
                  <w:rFonts w:ascii="Cambria Math" w:hAnsi="Cambria Math"/>
                  <w:sz w:val="24"/>
                  <w:szCs w:val="24"/>
                  <w:lang w:val="en-US"/>
                </w:rPr>
                <m:t>i</m:t>
              </m:r>
              <m:r>
                <w:rPr>
                  <w:rFonts w:ascii="Cambria Math" w:hAnsi="Cambria Math"/>
                  <w:sz w:val="24"/>
                  <w:szCs w:val="24"/>
                </w:rPr>
                <m:t>=1</m:t>
              </m:r>
            </m:sub>
            <m:sup>
              <m:r>
                <w:rPr>
                  <w:rFonts w:ascii="Cambria Math" w:hAnsi="Cambria Math"/>
                  <w:sz w:val="24"/>
                  <w:szCs w:val="24"/>
                  <w:lang w:val="en-US"/>
                </w:rPr>
                <m:t>N</m:t>
              </m:r>
            </m:sup>
            <m:e>
              <m:f>
                <m:fPr>
                  <m:ctrlPr>
                    <w:rPr>
                      <w:rFonts w:ascii="Cambria Math" w:hAnsi="Cambria Math"/>
                      <w:i/>
                      <w:sz w:val="24"/>
                      <w:szCs w:val="24"/>
                      <w:lang w:val="en-US"/>
                    </w:rPr>
                  </m:ctrlPr>
                </m:fPr>
                <m:num>
                  <m:sSub>
                    <m:sSubPr>
                      <m:ctrlPr>
                        <w:rPr>
                          <w:rFonts w:ascii="Cambria Math" w:hAnsi="Cambria Math"/>
                          <w:i/>
                          <w:sz w:val="24"/>
                          <w:szCs w:val="24"/>
                          <w:lang w:val="en-US"/>
                        </w:rPr>
                      </m:ctrlPr>
                    </m:sSubPr>
                    <m:e>
                      <m:r>
                        <w:rPr>
                          <w:rFonts w:ascii="Cambria Math" w:hAnsi="Cambria Math"/>
                          <w:sz w:val="24"/>
                          <w:szCs w:val="24"/>
                          <w:lang w:val="en-US"/>
                        </w:rPr>
                        <m:t>CF</m:t>
                      </m:r>
                    </m:e>
                    <m:sub>
                      <m:r>
                        <w:rPr>
                          <w:rFonts w:ascii="Cambria Math" w:hAnsi="Cambria Math"/>
                          <w:sz w:val="24"/>
                          <w:szCs w:val="24"/>
                          <w:lang w:val="en-US"/>
                        </w:rPr>
                        <m:t>i</m:t>
                      </m:r>
                    </m:sub>
                  </m:sSub>
                </m:num>
                <m:den>
                  <m:sSup>
                    <m:sSupPr>
                      <m:ctrlPr>
                        <w:rPr>
                          <w:rFonts w:ascii="Cambria Math" w:hAnsi="Cambria Math"/>
                          <w:i/>
                          <w:sz w:val="24"/>
                          <w:szCs w:val="24"/>
                          <w:lang w:val="en-US"/>
                        </w:rPr>
                      </m:ctrlPr>
                    </m:sSupPr>
                    <m:e>
                      <m:r>
                        <w:rPr>
                          <w:rFonts w:ascii="Cambria Math" w:hAnsi="Cambria Math"/>
                          <w:sz w:val="24"/>
                          <w:szCs w:val="24"/>
                        </w:rPr>
                        <m:t>(1+</m:t>
                      </m:r>
                      <m:r>
                        <w:rPr>
                          <w:rFonts w:ascii="Cambria Math" w:hAnsi="Cambria Math"/>
                          <w:sz w:val="24"/>
                          <w:szCs w:val="24"/>
                          <w:lang w:val="en-US"/>
                        </w:rPr>
                        <m:t>r</m:t>
                      </m:r>
                      <m:r>
                        <w:rPr>
                          <w:rFonts w:ascii="Cambria Math" w:hAnsi="Cambria Math"/>
                          <w:sz w:val="24"/>
                          <w:szCs w:val="24"/>
                        </w:rPr>
                        <m:t>)</m:t>
                      </m:r>
                    </m:e>
                    <m:sup>
                      <m:f>
                        <m:fPr>
                          <m:ctrlPr>
                            <w:rPr>
                              <w:rFonts w:ascii="Cambria Math" w:hAnsi="Cambria Math"/>
                              <w:i/>
                              <w:sz w:val="24"/>
                              <w:szCs w:val="24"/>
                              <w:lang w:val="en-US"/>
                            </w:rPr>
                          </m:ctrlPr>
                        </m:fPr>
                        <m:num>
                          <m:sSub>
                            <m:sSubPr>
                              <m:ctrlPr>
                                <w:rPr>
                                  <w:rFonts w:ascii="Cambria Math" w:hAnsi="Cambria Math"/>
                                  <w:i/>
                                  <w:sz w:val="24"/>
                                  <w:szCs w:val="24"/>
                                  <w:lang w:val="en-US"/>
                                </w:rPr>
                              </m:ctrlPr>
                            </m:sSubPr>
                            <m:e>
                              <m:r>
                                <w:rPr>
                                  <w:rFonts w:ascii="Cambria Math" w:hAnsi="Cambria Math"/>
                                  <w:sz w:val="24"/>
                                  <w:szCs w:val="24"/>
                                  <w:lang w:val="en-US"/>
                                </w:rPr>
                                <m:t>t</m:t>
                              </m:r>
                            </m:e>
                            <m:sub>
                              <m:r>
                                <w:rPr>
                                  <w:rFonts w:ascii="Cambria Math" w:hAnsi="Cambria Math"/>
                                  <w:sz w:val="24"/>
                                  <w:szCs w:val="24"/>
                                  <w:lang w:val="en-US"/>
                                </w:rPr>
                                <m:t>i</m:t>
                              </m:r>
                              <m:r>
                                <w:rPr>
                                  <w:rFonts w:ascii="Cambria Math" w:hAnsi="Cambria Math"/>
                                  <w:sz w:val="24"/>
                                  <w:szCs w:val="24"/>
                                </w:rPr>
                                <m:t>-</m:t>
                              </m:r>
                            </m:sub>
                          </m:sSub>
                          <m:sSub>
                            <m:sSubPr>
                              <m:ctrlPr>
                                <w:rPr>
                                  <w:rFonts w:ascii="Cambria Math" w:hAnsi="Cambria Math"/>
                                  <w:i/>
                                  <w:sz w:val="24"/>
                                  <w:szCs w:val="24"/>
                                  <w:lang w:val="en-US"/>
                                </w:rPr>
                              </m:ctrlPr>
                            </m:sSubPr>
                            <m:e>
                              <m:r>
                                <w:rPr>
                                  <w:rFonts w:ascii="Cambria Math" w:hAnsi="Cambria Math"/>
                                  <w:sz w:val="24"/>
                                  <w:szCs w:val="24"/>
                                  <w:lang w:val="en-US"/>
                                </w:rPr>
                                <m:t>t</m:t>
                              </m:r>
                            </m:e>
                            <m:sub>
                              <m:r>
                                <w:rPr>
                                  <w:rFonts w:ascii="Cambria Math" w:hAnsi="Cambria Math"/>
                                  <w:sz w:val="24"/>
                                  <w:szCs w:val="24"/>
                                </w:rPr>
                                <m:t>0</m:t>
                              </m:r>
                            </m:sub>
                          </m:sSub>
                        </m:num>
                        <m:den>
                          <m:r>
                            <w:rPr>
                              <w:rFonts w:ascii="Cambria Math" w:hAnsi="Cambria Math"/>
                              <w:sz w:val="24"/>
                              <w:szCs w:val="24"/>
                            </w:rPr>
                            <m:t>365</m:t>
                          </m:r>
                        </m:den>
                      </m:f>
                    </m:sup>
                  </m:sSup>
                </m:den>
              </m:f>
            </m:e>
          </m:nary>
        </m:oMath>
      </m:oMathPara>
    </w:p>
    <w:p w:rsidR="00786BDA" w:rsidRPr="0056346E" w:rsidRDefault="00A64F6D" w:rsidP="00786BDA">
      <w:pPr>
        <w:spacing w:before="120" w:after="120"/>
        <w:ind w:firstLine="426"/>
        <w:rPr>
          <w:i/>
          <w:sz w:val="24"/>
          <w:lang w:val="en-US"/>
        </w:rPr>
      </w:pPr>
    </w:p>
    <w:p w:rsidR="00786BDA" w:rsidRPr="0056346E" w:rsidRDefault="00A64F6D" w:rsidP="00786BDA">
      <w:pPr>
        <w:ind w:firstLine="426"/>
        <w:rPr>
          <w:i/>
          <w:sz w:val="24"/>
        </w:rPr>
      </w:pPr>
      <w:r w:rsidRPr="0056346E">
        <w:rPr>
          <w:i/>
          <w:sz w:val="24"/>
        </w:rPr>
        <w:t>где:</w:t>
      </w:r>
    </w:p>
    <w:p w:rsidR="00786BDA" w:rsidRPr="004027FC" w:rsidRDefault="00A64F6D" w:rsidP="00786BDA">
      <w:pPr>
        <w:ind w:firstLine="426"/>
        <w:rPr>
          <w:sz w:val="24"/>
          <w:szCs w:val="24"/>
        </w:rPr>
      </w:pPr>
      <m:oMath>
        <m:r>
          <w:rPr>
            <w:rFonts w:ascii="Cambria Math" w:hAnsi="Cambria Math"/>
            <w:sz w:val="24"/>
            <w:szCs w:val="24"/>
          </w:rPr>
          <m:t>r</m:t>
        </m:r>
      </m:oMath>
      <w:r w:rsidRPr="004027FC">
        <w:rPr>
          <w:sz w:val="24"/>
          <w:szCs w:val="24"/>
        </w:rPr>
        <w:t xml:space="preserve"> - ставка дисконтирования;</w:t>
      </w:r>
    </w:p>
    <w:p w:rsidR="00786BDA" w:rsidRPr="004027FC" w:rsidRDefault="00A64F6D" w:rsidP="00786BDA">
      <w:pPr>
        <w:ind w:firstLine="426"/>
        <w:rPr>
          <w:sz w:val="24"/>
          <w:szCs w:val="24"/>
        </w:rPr>
      </w:pPr>
      <m:oMath>
        <m:r>
          <w:rPr>
            <w:rFonts w:ascii="Cambria Math" w:hAnsi="Cambria Math"/>
            <w:sz w:val="24"/>
            <w:szCs w:val="24"/>
          </w:rPr>
          <m:t>N</m:t>
        </m:r>
      </m:oMath>
      <w:r w:rsidRPr="004027FC">
        <w:rPr>
          <w:sz w:val="24"/>
          <w:szCs w:val="24"/>
        </w:rPr>
        <w:t xml:space="preserve"> - количество оставшихся на дату оценки платежей процентов и/или основной суммы долга по договору (депозиту, долговой ценной бумаге);</w:t>
      </w:r>
    </w:p>
    <w:p w:rsidR="00786BDA" w:rsidRPr="004027FC" w:rsidRDefault="00A64F6D" w:rsidP="00786BDA">
      <w:pPr>
        <w:ind w:firstLine="426"/>
        <w:rPr>
          <w:sz w:val="24"/>
          <w:szCs w:val="24"/>
        </w:rPr>
      </w:pPr>
      <m:oMath>
        <m:sSub>
          <m:sSubPr>
            <m:ctrlPr>
              <w:rPr>
                <w:rFonts w:ascii="Cambria Math" w:hAnsi="Cambria Math"/>
                <w:i/>
                <w:sz w:val="24"/>
                <w:szCs w:val="24"/>
              </w:rPr>
            </m:ctrlPr>
          </m:sSubPr>
          <m:e>
            <m:r>
              <w:rPr>
                <w:rFonts w:ascii="Cambria Math" w:hAnsi="Cambria Math"/>
                <w:sz w:val="24"/>
                <w:szCs w:val="24"/>
              </w:rPr>
              <m:t>CF</m:t>
            </m:r>
          </m:e>
          <m:sub>
            <m:r>
              <w:rPr>
                <w:rFonts w:ascii="Cambria Math" w:hAnsi="Cambria Math"/>
                <w:sz w:val="24"/>
                <w:szCs w:val="24"/>
              </w:rPr>
              <m:t>i</m:t>
            </m:r>
          </m:sub>
        </m:sSub>
      </m:oMath>
      <w:r w:rsidRPr="004027FC">
        <w:rPr>
          <w:sz w:val="24"/>
          <w:szCs w:val="24"/>
        </w:rPr>
        <w:t xml:space="preserve"> - величина i-го платежа;</w:t>
      </w:r>
    </w:p>
    <w:p w:rsidR="00786BDA" w:rsidRPr="004027FC" w:rsidRDefault="00A64F6D" w:rsidP="00786BDA">
      <w:pPr>
        <w:ind w:firstLine="426"/>
        <w:rPr>
          <w:sz w:val="24"/>
          <w:szCs w:val="24"/>
        </w:rPr>
      </w:pPr>
      <m:oMath>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i</m:t>
            </m:r>
          </m:sub>
        </m:sSub>
      </m:oMath>
      <w:r w:rsidRPr="004027FC">
        <w:rPr>
          <w:sz w:val="24"/>
          <w:szCs w:val="24"/>
        </w:rPr>
        <w:t xml:space="preserve"> - дата i-го платежа;</w:t>
      </w:r>
    </w:p>
    <w:p w:rsidR="00786BDA" w:rsidRPr="004027FC" w:rsidRDefault="00A64F6D" w:rsidP="00786BDA">
      <w:pPr>
        <w:ind w:firstLine="426"/>
        <w:rPr>
          <w:sz w:val="24"/>
          <w:szCs w:val="24"/>
        </w:rPr>
      </w:pPr>
      <m:oMath>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0</m:t>
            </m:r>
          </m:sub>
        </m:sSub>
      </m:oMath>
      <w:r w:rsidRPr="004027FC">
        <w:rPr>
          <w:sz w:val="24"/>
          <w:szCs w:val="24"/>
        </w:rPr>
        <w:t xml:space="preserve"> - дата оценки.</w:t>
      </w:r>
    </w:p>
    <w:p w:rsidR="00786BDA" w:rsidRPr="004027FC" w:rsidRDefault="00A64F6D" w:rsidP="00786BDA">
      <w:pPr>
        <w:spacing w:before="120" w:after="120"/>
        <w:ind w:firstLine="426"/>
        <w:rPr>
          <w:i/>
          <w:sz w:val="24"/>
          <w:szCs w:val="24"/>
        </w:rPr>
      </w:pPr>
    </w:p>
    <w:p w:rsidR="00786BDA" w:rsidRPr="004027FC" w:rsidRDefault="00A64F6D" w:rsidP="00786BDA">
      <w:pPr>
        <w:spacing w:before="120"/>
        <w:ind w:firstLine="426"/>
        <w:rPr>
          <w:sz w:val="24"/>
          <w:szCs w:val="24"/>
        </w:rPr>
      </w:pPr>
      <w:r w:rsidRPr="004027FC">
        <w:rPr>
          <w:sz w:val="24"/>
          <w:szCs w:val="24"/>
        </w:rPr>
        <w:t xml:space="preserve"> В любом случае справедливая стоимость депозита не может быть ниже суммы денежных средств, которые получил бы Фонд в случае досрочного расторжения депозита на дату оценки.</w:t>
      </w:r>
    </w:p>
    <w:p w:rsidR="00786BDA" w:rsidRPr="004027FC" w:rsidRDefault="00A64F6D" w:rsidP="00786BDA">
      <w:pPr>
        <w:spacing w:before="120"/>
        <w:ind w:firstLine="426"/>
        <w:rPr>
          <w:sz w:val="24"/>
          <w:szCs w:val="24"/>
        </w:rPr>
      </w:pPr>
      <w:r w:rsidRPr="004027FC">
        <w:rPr>
          <w:sz w:val="24"/>
          <w:szCs w:val="24"/>
        </w:rPr>
        <w:t>Справедлива</w:t>
      </w:r>
      <w:r w:rsidRPr="004027FC">
        <w:rPr>
          <w:sz w:val="24"/>
          <w:szCs w:val="24"/>
        </w:rPr>
        <w:t>я стоимость депозитов в случае необходимости определяется с учетом корректировки в соответствии с порядком, предусмотренным п.</w:t>
      </w:r>
      <w:r>
        <w:rPr>
          <w:sz w:val="24"/>
          <w:szCs w:val="24"/>
        </w:rPr>
        <w:t>8</w:t>
      </w:r>
      <w:r w:rsidRPr="004027FC">
        <w:rPr>
          <w:sz w:val="24"/>
          <w:szCs w:val="24"/>
        </w:rPr>
        <w:t>.</w:t>
      </w:r>
    </w:p>
    <w:p w:rsidR="00786BDA" w:rsidRPr="004027FC" w:rsidRDefault="00A64F6D" w:rsidP="00786BDA">
      <w:pPr>
        <w:spacing w:before="120"/>
        <w:ind w:firstLine="426"/>
        <w:rPr>
          <w:sz w:val="24"/>
          <w:szCs w:val="24"/>
        </w:rPr>
      </w:pPr>
    </w:p>
    <w:p w:rsidR="00C36E71" w:rsidRDefault="00A64F6D" w:rsidP="00FD7A9E">
      <w:pPr>
        <w:pStyle w:val="3"/>
        <w:numPr>
          <w:ilvl w:val="1"/>
          <w:numId w:val="14"/>
        </w:numPr>
        <w:jc w:val="left"/>
        <w:rPr>
          <w:sz w:val="24"/>
          <w:szCs w:val="24"/>
        </w:rPr>
      </w:pPr>
      <w:r w:rsidRPr="00C46DA7">
        <w:rPr>
          <w:sz w:val="24"/>
          <w:szCs w:val="24"/>
        </w:rPr>
        <w:t xml:space="preserve"> Порядок признания процентной ставки рыночной </w:t>
      </w:r>
    </w:p>
    <w:p w:rsidR="008E5998" w:rsidRPr="00C46DA7" w:rsidRDefault="00A64F6D" w:rsidP="008E5998">
      <w:pPr>
        <w:pStyle w:val="3"/>
        <w:numPr>
          <w:ilvl w:val="0"/>
          <w:numId w:val="0"/>
        </w:numPr>
        <w:ind w:left="786"/>
        <w:jc w:val="left"/>
        <w:rPr>
          <w:sz w:val="24"/>
          <w:szCs w:val="24"/>
        </w:rPr>
      </w:pPr>
    </w:p>
    <w:p w:rsidR="00786BDA" w:rsidRPr="004027FC" w:rsidRDefault="00A64F6D" w:rsidP="00786BDA">
      <w:pPr>
        <w:spacing w:before="120"/>
        <w:ind w:firstLine="426"/>
        <w:rPr>
          <w:sz w:val="24"/>
          <w:szCs w:val="24"/>
        </w:rPr>
      </w:pPr>
      <w:r w:rsidRPr="00C46DA7">
        <w:rPr>
          <w:sz w:val="24"/>
          <w:szCs w:val="24"/>
        </w:rPr>
        <w:t xml:space="preserve"> </w:t>
      </w:r>
      <w:r w:rsidRPr="004027FC">
        <w:rPr>
          <w:sz w:val="24"/>
          <w:szCs w:val="24"/>
        </w:rPr>
        <w:t xml:space="preserve">На дату оценки производится проверка соответствия процентной ставки по </w:t>
      </w:r>
      <w:r w:rsidRPr="004027FC">
        <w:rPr>
          <w:sz w:val="24"/>
          <w:szCs w:val="24"/>
        </w:rPr>
        <w:t>депозиту, определенной в договоре банковского вклада, рыночным условиям.</w:t>
      </w:r>
    </w:p>
    <w:p w:rsidR="00786BDA" w:rsidRPr="004027FC" w:rsidRDefault="00A64F6D" w:rsidP="00786BDA">
      <w:pPr>
        <w:spacing w:before="120"/>
        <w:ind w:firstLine="426"/>
        <w:rPr>
          <w:sz w:val="24"/>
          <w:szCs w:val="24"/>
        </w:rPr>
      </w:pPr>
      <w:r w:rsidRPr="004027FC">
        <w:rPr>
          <w:sz w:val="24"/>
          <w:szCs w:val="24"/>
        </w:rPr>
        <w:t>Процентная ставка по рублевому депозиту признается рыночной, если выполнено условие:</w:t>
      </w:r>
    </w:p>
    <w:p w:rsidR="00786BDA" w:rsidRPr="004027FC" w:rsidRDefault="00A64F6D" w:rsidP="00786BDA">
      <w:pPr>
        <w:spacing w:before="120"/>
        <w:ind w:firstLine="426"/>
        <w:jc w:val="center"/>
        <w:rPr>
          <w:sz w:val="24"/>
          <w:szCs w:val="24"/>
        </w:rPr>
      </w:p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оц.ср.рын.</m:t>
            </m:r>
          </m:sub>
        </m:sSub>
        <m:r>
          <w:rPr>
            <w:rFonts w:ascii="Cambria Math" w:hAnsi="Cambria Math"/>
            <w:sz w:val="24"/>
            <w:szCs w:val="24"/>
          </w:rPr>
          <m:t>*</m:t>
        </m:r>
        <m:r>
          <w:rPr>
            <w:rFonts w:ascii="Cambria Math" w:hAnsi="Cambria Math"/>
            <w:sz w:val="24"/>
            <w:szCs w:val="24"/>
          </w:rPr>
          <m:t>(1-</m:t>
        </m:r>
        <m:r>
          <w:rPr>
            <w:rFonts w:ascii="Cambria Math" w:hAnsi="Cambria Math"/>
            <w:sz w:val="24"/>
            <w:szCs w:val="24"/>
          </w:rPr>
          <m:t>KV</m:t>
        </m:r>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m:t>
            </m:r>
            <m:r>
              <w:rPr>
                <w:rFonts w:ascii="Cambria Math" w:hAnsi="Cambria Math"/>
                <w:sz w:val="24"/>
                <w:szCs w:val="24"/>
              </w:rPr>
              <m:t>r</m:t>
            </m:r>
          </m:e>
          <m:sub>
            <m:r>
              <w:rPr>
                <w:rFonts w:ascii="Cambria Math" w:hAnsi="Cambria Math"/>
                <w:sz w:val="24"/>
                <w:szCs w:val="24"/>
              </w:rPr>
              <m:t>деп</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оц. ср.рын.</m:t>
            </m:r>
          </m:sub>
        </m:sSub>
        <m:r>
          <w:rPr>
            <w:rFonts w:ascii="Cambria Math" w:hAnsi="Cambria Math"/>
            <w:sz w:val="24"/>
            <w:szCs w:val="24"/>
          </w:rPr>
          <m:t>*</m:t>
        </m:r>
        <m:r>
          <w:rPr>
            <w:rFonts w:ascii="Cambria Math" w:hAnsi="Cambria Math"/>
            <w:sz w:val="24"/>
            <w:szCs w:val="24"/>
          </w:rPr>
          <m:t>(1+</m:t>
        </m:r>
        <m:r>
          <w:rPr>
            <w:rFonts w:ascii="Cambria Math" w:hAnsi="Cambria Math"/>
            <w:sz w:val="24"/>
            <w:szCs w:val="24"/>
          </w:rPr>
          <m:t>KV</m:t>
        </m:r>
        <m:r>
          <w:rPr>
            <w:rFonts w:ascii="Cambria Math" w:hAnsi="Cambria Math"/>
            <w:sz w:val="24"/>
            <w:szCs w:val="24"/>
          </w:rPr>
          <m:t>)</m:t>
        </m:r>
      </m:oMath>
      <w:r w:rsidRPr="004027FC">
        <w:rPr>
          <w:sz w:val="24"/>
          <w:szCs w:val="24"/>
        </w:rPr>
        <w:t>,</w:t>
      </w:r>
    </w:p>
    <w:p w:rsidR="00786BDA" w:rsidRPr="004027FC" w:rsidRDefault="00A64F6D" w:rsidP="00786BDA">
      <w:pPr>
        <w:ind w:firstLine="426"/>
        <w:rPr>
          <w:i/>
          <w:sz w:val="24"/>
          <w:szCs w:val="24"/>
        </w:rPr>
      </w:pPr>
      <w:r w:rsidRPr="004027FC">
        <w:rPr>
          <w:i/>
          <w:sz w:val="24"/>
          <w:szCs w:val="24"/>
        </w:rPr>
        <w:t>где:</w:t>
      </w:r>
    </w:p>
    <w:p w:rsidR="00786BDA" w:rsidRPr="004027FC" w:rsidRDefault="00A64F6D" w:rsidP="00786BDA">
      <w:pPr>
        <w:ind w:firstLine="426"/>
        <w:rPr>
          <w:sz w:val="24"/>
          <w:szCs w:val="24"/>
        </w:rPr>
      </w:p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деп</m:t>
            </m:r>
          </m:sub>
        </m:sSub>
      </m:oMath>
      <w:r w:rsidRPr="004027FC">
        <w:rPr>
          <w:sz w:val="24"/>
          <w:szCs w:val="24"/>
        </w:rPr>
        <w:t xml:space="preserve"> - ставка по депозиту в процентах;</w:t>
      </w:r>
    </w:p>
    <w:p w:rsidR="00786BDA" w:rsidRPr="004027FC" w:rsidRDefault="00A64F6D" w:rsidP="00786BDA">
      <w:pPr>
        <w:ind w:firstLine="426"/>
        <w:rPr>
          <w:sz w:val="24"/>
          <w:szCs w:val="24"/>
        </w:rPr>
      </w:pPr>
      <w:r w:rsidRPr="004027FC">
        <w:rPr>
          <w:sz w:val="24"/>
          <w:szCs w:val="24"/>
          <w:lang w:val="en-US"/>
        </w:rPr>
        <w:t>K</w:t>
      </w:r>
      <w:r w:rsidRPr="004027FC">
        <w:rPr>
          <w:sz w:val="24"/>
          <w:szCs w:val="24"/>
          <w:lang w:val="en-US"/>
        </w:rPr>
        <w:t>V</w:t>
      </w:r>
      <w:r w:rsidRPr="004027FC">
        <w:rPr>
          <w:sz w:val="24"/>
          <w:szCs w:val="24"/>
        </w:rPr>
        <w:t xml:space="preserve"> – коэффициент волатильности рыночной ставки на горизонте 12 месяцев, определяемый </w:t>
      </w:r>
      <w:r w:rsidRPr="004027FC">
        <w:rPr>
          <w:sz w:val="24"/>
          <w:szCs w:val="24"/>
        </w:rPr>
        <w:lastRenderedPageBreak/>
        <w:t>по формуле:</w:t>
      </w:r>
    </w:p>
    <w:p w:rsidR="00786BDA" w:rsidRPr="004027FC" w:rsidRDefault="00A64F6D" w:rsidP="00786BDA">
      <w:pPr>
        <w:ind w:firstLine="426"/>
        <w:jc w:val="center"/>
        <w:rPr>
          <w:sz w:val="28"/>
          <w:szCs w:val="28"/>
          <w:lang w:val="en-US"/>
        </w:rPr>
      </w:pPr>
      <w:r w:rsidRPr="004027FC">
        <w:rPr>
          <w:sz w:val="24"/>
          <w:szCs w:val="24"/>
          <w:lang w:val="en-US"/>
        </w:rPr>
        <w:t>KV=</w:t>
      </w:r>
      <m:oMath>
        <m:f>
          <m:fPr>
            <m:ctrlPr>
              <w:rPr>
                <w:rFonts w:ascii="Cambria Math" w:hAnsi="Cambria Math"/>
                <w:i/>
                <w:sz w:val="28"/>
                <w:szCs w:val="28"/>
              </w:rPr>
            </m:ctrlPr>
          </m:fPr>
          <m:num>
            <m:r>
              <w:rPr>
                <w:rFonts w:ascii="Cambria Math" w:hAnsi="Cambria Math"/>
                <w:sz w:val="28"/>
                <w:szCs w:val="28"/>
              </w:rPr>
              <m:t>max</m:t>
            </m:r>
            <m:sSub>
              <m:sSubPr>
                <m:ctrlPr>
                  <w:rPr>
                    <w:rFonts w:ascii="Cambria Math" w:hAnsi="Cambria Math"/>
                    <w:i/>
                    <w:sz w:val="28"/>
                    <w:szCs w:val="28"/>
                  </w:rPr>
                </m:ctrlPr>
              </m:sSubPr>
              <m:e>
                <m:r>
                  <w:rPr>
                    <w:rFonts w:ascii="Cambria Math" w:hAnsi="Cambria Math"/>
                    <w:sz w:val="28"/>
                    <w:szCs w:val="28"/>
                  </w:rPr>
                  <m:t>r</m:t>
                </m:r>
              </m:e>
              <m:sub>
                <m:r>
                  <w:rPr>
                    <w:rFonts w:ascii="Cambria Math" w:hAnsi="Cambria Math"/>
                    <w:sz w:val="28"/>
                    <w:szCs w:val="28"/>
                  </w:rPr>
                  <m:t>ср</m:t>
                </m:r>
                <m:r>
                  <w:rPr>
                    <w:rFonts w:ascii="Cambria Math" w:hAnsi="Cambria Math"/>
                    <w:sz w:val="28"/>
                    <w:szCs w:val="28"/>
                    <w:lang w:val="en-US"/>
                  </w:rPr>
                  <m:t>.</m:t>
                </m:r>
                <m:r>
                  <w:rPr>
                    <w:rFonts w:ascii="Cambria Math" w:hAnsi="Cambria Math"/>
                    <w:sz w:val="28"/>
                    <w:szCs w:val="28"/>
                  </w:rPr>
                  <m:t>рын</m:t>
                </m:r>
                <m:r>
                  <w:rPr>
                    <w:rFonts w:ascii="Cambria Math" w:hAnsi="Cambria Math"/>
                    <w:sz w:val="28"/>
                    <w:szCs w:val="28"/>
                    <w:lang w:val="en-US"/>
                  </w:rPr>
                  <m:t>.</m:t>
                </m:r>
              </m:sub>
            </m:sSub>
            <m:r>
              <w:rPr>
                <w:rFonts w:ascii="Cambria Math" w:hAnsi="Cambria Math"/>
                <w:sz w:val="28"/>
                <w:szCs w:val="28"/>
                <w:lang w:val="en-US"/>
              </w:rPr>
              <m:t>-</m:t>
            </m:r>
            <m:sSub>
              <m:sSubPr>
                <m:ctrlPr>
                  <w:rPr>
                    <w:rFonts w:ascii="Cambria Math" w:hAnsi="Cambria Math"/>
                    <w:i/>
                    <w:sz w:val="28"/>
                    <w:szCs w:val="28"/>
                  </w:rPr>
                </m:ctrlPr>
              </m:sSubPr>
              <m:e>
                <m:r>
                  <w:rPr>
                    <w:rFonts w:ascii="Cambria Math" w:hAnsi="Cambria Math"/>
                    <w:sz w:val="28"/>
                    <w:szCs w:val="28"/>
                    <w:lang w:val="en-US"/>
                  </w:rPr>
                  <m:t>min</m:t>
                </m:r>
                <m:r>
                  <w:rPr>
                    <w:rFonts w:ascii="Cambria Math" w:hAnsi="Cambria Math"/>
                    <w:sz w:val="28"/>
                    <w:szCs w:val="28"/>
                  </w:rPr>
                  <m:t>r</m:t>
                </m:r>
              </m:e>
              <m:sub>
                <m:r>
                  <w:rPr>
                    <w:rFonts w:ascii="Cambria Math" w:hAnsi="Cambria Math"/>
                    <w:sz w:val="28"/>
                    <w:szCs w:val="28"/>
                  </w:rPr>
                  <m:t>ср</m:t>
                </m:r>
                <m:r>
                  <w:rPr>
                    <w:rFonts w:ascii="Cambria Math" w:hAnsi="Cambria Math"/>
                    <w:sz w:val="28"/>
                    <w:szCs w:val="28"/>
                    <w:lang w:val="en-US"/>
                  </w:rPr>
                  <m:t>.</m:t>
                </m:r>
                <m:r>
                  <w:rPr>
                    <w:rFonts w:ascii="Cambria Math" w:hAnsi="Cambria Math"/>
                    <w:sz w:val="28"/>
                    <w:szCs w:val="28"/>
                  </w:rPr>
                  <m:t>рын</m:t>
                </m:r>
                <m:r>
                  <w:rPr>
                    <w:rFonts w:ascii="Cambria Math" w:hAnsi="Cambria Math"/>
                    <w:sz w:val="28"/>
                    <w:szCs w:val="28"/>
                    <w:lang w:val="en-US"/>
                  </w:rPr>
                  <m:t>.</m:t>
                </m:r>
              </m:sub>
            </m:sSub>
          </m:num>
          <m:den>
            <m:sSub>
              <m:sSubPr>
                <m:ctrlPr>
                  <w:rPr>
                    <w:rFonts w:ascii="Cambria Math" w:hAnsi="Cambria Math"/>
                    <w:i/>
                    <w:sz w:val="28"/>
                    <w:szCs w:val="28"/>
                  </w:rPr>
                </m:ctrlPr>
              </m:sSubPr>
              <m:e>
                <m:r>
                  <w:rPr>
                    <w:rFonts w:ascii="Cambria Math" w:hAnsi="Cambria Math"/>
                    <w:sz w:val="28"/>
                    <w:szCs w:val="28"/>
                    <w:lang w:val="en-US"/>
                  </w:rPr>
                  <m:t>min</m:t>
                </m:r>
                <m:r>
                  <w:rPr>
                    <w:rFonts w:ascii="Cambria Math" w:hAnsi="Cambria Math"/>
                    <w:sz w:val="28"/>
                    <w:szCs w:val="28"/>
                  </w:rPr>
                  <m:t>r</m:t>
                </m:r>
              </m:e>
              <m:sub>
                <m:r>
                  <w:rPr>
                    <w:rFonts w:ascii="Cambria Math" w:hAnsi="Cambria Math"/>
                    <w:sz w:val="28"/>
                    <w:szCs w:val="28"/>
                  </w:rPr>
                  <m:t>ср</m:t>
                </m:r>
                <m:r>
                  <w:rPr>
                    <w:rFonts w:ascii="Cambria Math" w:hAnsi="Cambria Math"/>
                    <w:sz w:val="28"/>
                    <w:szCs w:val="28"/>
                    <w:lang w:val="en-US"/>
                  </w:rPr>
                  <m:t>.</m:t>
                </m:r>
                <m:r>
                  <w:rPr>
                    <w:rFonts w:ascii="Cambria Math" w:hAnsi="Cambria Math"/>
                    <w:sz w:val="28"/>
                    <w:szCs w:val="28"/>
                  </w:rPr>
                  <m:t>рын</m:t>
                </m:r>
                <m:r>
                  <w:rPr>
                    <w:rFonts w:ascii="Cambria Math" w:hAnsi="Cambria Math"/>
                    <w:sz w:val="28"/>
                    <w:szCs w:val="28"/>
                    <w:lang w:val="en-US"/>
                  </w:rPr>
                  <m:t>.</m:t>
                </m:r>
              </m:sub>
            </m:sSub>
          </m:den>
        </m:f>
      </m:oMath>
      <w:r w:rsidRPr="004027FC">
        <w:rPr>
          <w:sz w:val="28"/>
          <w:szCs w:val="28"/>
          <w:lang w:val="en-US"/>
        </w:rPr>
        <w:t xml:space="preserve"> ,</w:t>
      </w:r>
    </w:p>
    <w:p w:rsidR="00786BDA" w:rsidRPr="004027FC" w:rsidRDefault="00A64F6D" w:rsidP="00786BDA">
      <w:pPr>
        <w:ind w:firstLine="426"/>
        <w:rPr>
          <w:i/>
          <w:sz w:val="24"/>
          <w:szCs w:val="24"/>
        </w:rPr>
      </w:pPr>
      <w:r w:rsidRPr="004027FC">
        <w:rPr>
          <w:i/>
          <w:sz w:val="24"/>
          <w:szCs w:val="24"/>
        </w:rPr>
        <w:t>где:</w:t>
      </w:r>
    </w:p>
    <w:p w:rsidR="00786BDA" w:rsidRPr="004027FC" w:rsidRDefault="00A64F6D" w:rsidP="00786BDA">
      <w:pPr>
        <w:ind w:firstLine="426"/>
        <w:rPr>
          <w:sz w:val="24"/>
          <w:szCs w:val="24"/>
        </w:rPr>
      </w:pPr>
      <m:oMath>
        <m:r>
          <w:rPr>
            <w:rFonts w:ascii="Cambria Math" w:hAnsi="Cambria Math"/>
            <w:sz w:val="24"/>
            <w:szCs w:val="24"/>
          </w:rPr>
          <m:t>max</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ср.рын.</m:t>
            </m:r>
          </m:sub>
        </m:sSub>
      </m:oMath>
      <w:r w:rsidRPr="004027FC">
        <w:rPr>
          <w:sz w:val="24"/>
          <w:szCs w:val="24"/>
        </w:rPr>
        <w:t xml:space="preserve"> – максимальная средневзвешенная процентная ставка по привлеченным кредитными организаци</w:t>
      </w:r>
      <w:r w:rsidRPr="004027FC">
        <w:rPr>
          <w:sz w:val="24"/>
          <w:szCs w:val="24"/>
        </w:rPr>
        <w:t>ями вкладам (депозитам) нефинансовых организаций в рублях</w:t>
      </w:r>
      <w:r>
        <w:rPr>
          <w:sz w:val="24"/>
          <w:szCs w:val="24"/>
        </w:rPr>
        <w:t xml:space="preserve"> с сопоставимым сроком</w:t>
      </w:r>
      <w:r w:rsidRPr="004027FC">
        <w:rPr>
          <w:sz w:val="24"/>
          <w:szCs w:val="24"/>
        </w:rPr>
        <w:t>, публикуемая на официальном сайте ЦБ РФ, на горизонте 12 месяцев, начиная от последней раскрытой на сайте Банка России ставки;</w:t>
      </w:r>
    </w:p>
    <w:p w:rsidR="00786BDA" w:rsidRPr="004027FC" w:rsidRDefault="00A64F6D" w:rsidP="00786BDA">
      <w:pPr>
        <w:ind w:firstLine="426"/>
        <w:rPr>
          <w:sz w:val="24"/>
          <w:szCs w:val="24"/>
        </w:rPr>
      </w:pPr>
      <m:oMath>
        <m:sSub>
          <m:sSubPr>
            <m:ctrlPr>
              <w:rPr>
                <w:rFonts w:ascii="Cambria Math" w:hAnsi="Cambria Math"/>
                <w:i/>
                <w:sz w:val="24"/>
                <w:szCs w:val="24"/>
              </w:rPr>
            </m:ctrlPr>
          </m:sSubPr>
          <m:e>
            <m:r>
              <w:rPr>
                <w:rFonts w:ascii="Cambria Math" w:hAnsi="Cambria Math"/>
                <w:sz w:val="24"/>
                <w:szCs w:val="24"/>
                <w:lang w:val="en-US"/>
              </w:rPr>
              <m:t>min</m:t>
            </m:r>
            <m:r>
              <w:rPr>
                <w:rFonts w:ascii="Cambria Math" w:hAnsi="Cambria Math"/>
                <w:sz w:val="24"/>
                <w:szCs w:val="24"/>
              </w:rPr>
              <m:t>r</m:t>
            </m:r>
          </m:e>
          <m:sub>
            <m:r>
              <w:rPr>
                <w:rFonts w:ascii="Cambria Math" w:hAnsi="Cambria Math"/>
                <w:sz w:val="24"/>
                <w:szCs w:val="24"/>
              </w:rPr>
              <m:t>ср.рын.</m:t>
            </m:r>
          </m:sub>
        </m:sSub>
      </m:oMath>
      <w:r w:rsidRPr="004027FC">
        <w:rPr>
          <w:sz w:val="24"/>
          <w:szCs w:val="24"/>
        </w:rPr>
        <w:t xml:space="preserve"> – минимальная средневзвешенная процентная ставка по привлеченным кредитными организациями вкладам (депозитам) нефинансовых организаций в рублях</w:t>
      </w:r>
      <w:r>
        <w:rPr>
          <w:sz w:val="24"/>
          <w:szCs w:val="24"/>
        </w:rPr>
        <w:t xml:space="preserve"> с сопоставимым сроком</w:t>
      </w:r>
      <w:r w:rsidRPr="004027FC">
        <w:rPr>
          <w:sz w:val="24"/>
          <w:szCs w:val="24"/>
        </w:rPr>
        <w:t>, публикуемая на официальном сайте ЦБ РФ, на горизонте 12 месяцев, начиная от последней ра</w:t>
      </w:r>
      <w:r w:rsidRPr="004027FC">
        <w:rPr>
          <w:sz w:val="24"/>
          <w:szCs w:val="24"/>
        </w:rPr>
        <w:t>скрытой на сайте Банка России ставки;</w:t>
      </w:r>
    </w:p>
    <w:p w:rsidR="00786BDA" w:rsidRPr="004027FC" w:rsidRDefault="00A64F6D" w:rsidP="00786BDA">
      <w:pPr>
        <w:ind w:firstLine="426"/>
        <w:rPr>
          <w:sz w:val="24"/>
          <w:szCs w:val="24"/>
        </w:rPr>
      </w:p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оц.ср.рын.</m:t>
            </m:r>
          </m:sub>
        </m:sSub>
      </m:oMath>
      <w:r w:rsidRPr="004027FC">
        <w:rPr>
          <w:sz w:val="24"/>
          <w:szCs w:val="24"/>
        </w:rPr>
        <w:t xml:space="preserve"> - оценка средневзвешенной рыночной процентной ставки, определенная по формуле:</w:t>
      </w:r>
    </w:p>
    <w:p w:rsidR="00786BDA" w:rsidRPr="004027FC" w:rsidRDefault="00A64F6D" w:rsidP="00786BDA">
      <w:pPr>
        <w:spacing w:before="120"/>
        <w:ind w:firstLine="426"/>
        <w:jc w:val="center"/>
        <w:rPr>
          <w:sz w:val="24"/>
          <w:szCs w:val="24"/>
        </w:rPr>
      </w:p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оц.ср.рын.</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ср.рын.</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(КС</m:t>
            </m:r>
          </m:e>
          <m:sub>
            <m:r>
              <w:rPr>
                <w:rFonts w:ascii="Cambria Math" w:hAnsi="Cambria Math"/>
                <w:sz w:val="24"/>
                <w:szCs w:val="24"/>
              </w:rPr>
              <m:t>д.о.</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КС</m:t>
            </m:r>
          </m:e>
          <m:sub>
            <m:r>
              <w:rPr>
                <w:rFonts w:ascii="Cambria Math" w:hAnsi="Cambria Math"/>
                <w:sz w:val="24"/>
                <w:szCs w:val="24"/>
              </w:rPr>
              <m:t>ср.</m:t>
            </m:r>
          </m:sub>
        </m:sSub>
        <m:r>
          <w:rPr>
            <w:rFonts w:ascii="Cambria Math" w:hAnsi="Cambria Math"/>
            <w:sz w:val="24"/>
            <w:szCs w:val="24"/>
          </w:rPr>
          <m:t>)</m:t>
        </m:r>
      </m:oMath>
      <w:r w:rsidRPr="004027FC">
        <w:rPr>
          <w:sz w:val="24"/>
          <w:szCs w:val="24"/>
        </w:rPr>
        <w:t>,</w:t>
      </w:r>
    </w:p>
    <w:p w:rsidR="00786BDA" w:rsidRPr="004027FC" w:rsidRDefault="00A64F6D" w:rsidP="00786BDA">
      <w:pPr>
        <w:ind w:firstLine="426"/>
        <w:rPr>
          <w:i/>
          <w:sz w:val="24"/>
          <w:szCs w:val="24"/>
        </w:rPr>
      </w:pPr>
      <w:r w:rsidRPr="004027FC">
        <w:rPr>
          <w:i/>
          <w:sz w:val="24"/>
          <w:szCs w:val="24"/>
        </w:rPr>
        <w:t>где:</w:t>
      </w:r>
    </w:p>
    <w:p w:rsidR="00786BDA" w:rsidRPr="004027FC" w:rsidRDefault="00A64F6D" w:rsidP="00786BDA">
      <w:pPr>
        <w:ind w:firstLine="426"/>
        <w:rPr>
          <w:sz w:val="24"/>
          <w:szCs w:val="24"/>
        </w:rPr>
      </w:p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ср.рын.</m:t>
            </m:r>
          </m:sub>
        </m:sSub>
      </m:oMath>
      <w:r w:rsidRPr="004027FC">
        <w:rPr>
          <w:sz w:val="24"/>
          <w:szCs w:val="24"/>
        </w:rPr>
        <w:t xml:space="preserve"> - средневзвешенная процентная ставка по привлеченным кредитными организа</w:t>
      </w:r>
      <w:r w:rsidRPr="004027FC">
        <w:rPr>
          <w:sz w:val="24"/>
          <w:szCs w:val="24"/>
        </w:rPr>
        <w:t>циями вкладам (депозитам) нефинансовых организаций в рублях, публикуемая на официальном сайте ЦБ РФ, за месяц, наиболее близкий к дате оценки, по депозитам со сроком привлечения, попадающим в тот же интервал, что и срок, оставшийся на отчетную дату до пога</w:t>
      </w:r>
      <w:r w:rsidRPr="004027FC">
        <w:rPr>
          <w:sz w:val="24"/>
          <w:szCs w:val="24"/>
        </w:rPr>
        <w:t>шения оцениваемого депозита;</w:t>
      </w:r>
    </w:p>
    <w:p w:rsidR="00786BDA" w:rsidRPr="004027FC" w:rsidRDefault="00A64F6D" w:rsidP="00786BDA">
      <w:pPr>
        <w:ind w:firstLine="426"/>
        <w:rPr>
          <w:sz w:val="24"/>
          <w:szCs w:val="24"/>
        </w:rPr>
      </w:pPr>
      <m:oMath>
        <m:sSub>
          <m:sSubPr>
            <m:ctrlPr>
              <w:rPr>
                <w:rFonts w:ascii="Cambria Math" w:eastAsiaTheme="minorEastAsia" w:hAnsi="Cambria Math"/>
                <w:sz w:val="24"/>
                <w:szCs w:val="24"/>
              </w:rPr>
            </m:ctrlPr>
          </m:sSubPr>
          <m:e>
            <m:r>
              <m:rPr>
                <m:sty m:val="p"/>
              </m:rPr>
              <w:rPr>
                <w:rFonts w:ascii="Cambria Math" w:hAnsi="Cambria Math"/>
                <w:sz w:val="24"/>
                <w:szCs w:val="24"/>
              </w:rPr>
              <m:t>КС</m:t>
            </m:r>
          </m:e>
          <m:sub>
            <m:r>
              <m:rPr>
                <m:sty m:val="p"/>
              </m:rPr>
              <w:rPr>
                <w:rFonts w:ascii="Cambria Math" w:hAnsi="Cambria Math"/>
                <w:sz w:val="24"/>
                <w:szCs w:val="24"/>
              </w:rPr>
              <m:t>д.о.</m:t>
            </m:r>
          </m:sub>
        </m:sSub>
      </m:oMath>
      <w:r w:rsidRPr="004027FC">
        <w:rPr>
          <w:sz w:val="24"/>
          <w:szCs w:val="24"/>
        </w:rPr>
        <w:t xml:space="preserve"> - ключевая ставка ЦБ РФ, установленная на дату оценки;</w:t>
      </w:r>
    </w:p>
    <w:p w:rsidR="00786BDA" w:rsidRPr="004027FC" w:rsidRDefault="00A64F6D" w:rsidP="00786BDA">
      <w:pPr>
        <w:ind w:firstLine="426"/>
        <w:rPr>
          <w:sz w:val="24"/>
          <w:szCs w:val="24"/>
        </w:rPr>
      </w:pPr>
      <m:oMath>
        <m:sSub>
          <m:sSubPr>
            <m:ctrlPr>
              <w:rPr>
                <w:rFonts w:ascii="Cambria Math" w:hAnsi="Cambria Math"/>
                <w:i/>
                <w:sz w:val="24"/>
                <w:szCs w:val="24"/>
              </w:rPr>
            </m:ctrlPr>
          </m:sSubPr>
          <m:e>
            <m:r>
              <w:rPr>
                <w:rFonts w:ascii="Cambria Math" w:hAnsi="Cambria Math"/>
                <w:sz w:val="24"/>
                <w:szCs w:val="24"/>
              </w:rPr>
              <m:t>КС</m:t>
            </m:r>
          </m:e>
          <m:sub>
            <m:r>
              <w:rPr>
                <w:rFonts w:ascii="Cambria Math" w:hAnsi="Cambria Math"/>
                <w:sz w:val="24"/>
                <w:szCs w:val="24"/>
              </w:rPr>
              <m:t>ср.</m:t>
            </m:r>
          </m:sub>
        </m:sSub>
      </m:oMath>
      <w:r w:rsidRPr="004027FC">
        <w:rPr>
          <w:sz w:val="24"/>
          <w:szCs w:val="24"/>
        </w:rPr>
        <w:t xml:space="preserve">  - средняя ключевая ставка ЦБ РФ за календарный месяц, за который определена ставка </w:t>
      </w: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ср.рын.</m:t>
            </m:r>
          </m:sub>
        </m:sSub>
      </m:oMath>
      <w:r w:rsidRPr="004027FC">
        <w:rPr>
          <w:sz w:val="24"/>
          <w:szCs w:val="24"/>
        </w:rPr>
        <w:t>.</w:t>
      </w:r>
    </w:p>
    <w:p w:rsidR="00786BDA" w:rsidRPr="004027FC" w:rsidRDefault="00A64F6D" w:rsidP="00786BDA">
      <w:pPr>
        <w:spacing w:before="120"/>
        <w:ind w:firstLine="426"/>
        <w:rPr>
          <w:sz w:val="24"/>
          <w:szCs w:val="24"/>
        </w:rPr>
      </w:pPr>
      <w:r w:rsidRPr="004027FC">
        <w:rPr>
          <w:sz w:val="24"/>
          <w:szCs w:val="24"/>
        </w:rPr>
        <w:t>Средняя за календарный месяц ключевая ставка ЦБ РФ рассчитываетс</w:t>
      </w:r>
      <w:r w:rsidRPr="004027FC">
        <w:rPr>
          <w:sz w:val="24"/>
          <w:szCs w:val="24"/>
        </w:rPr>
        <w:t>я по формуле:</w:t>
      </w:r>
    </w:p>
    <w:p w:rsidR="00786BDA" w:rsidRPr="004027FC" w:rsidRDefault="00A64F6D" w:rsidP="00786BDA">
      <w:pPr>
        <w:spacing w:before="120"/>
        <w:ind w:firstLine="426"/>
        <w:rPr>
          <w:i/>
          <w:sz w:val="24"/>
          <w:szCs w:val="24"/>
        </w:rPr>
      </w:pPr>
      <m:oMathPara>
        <m:oMath>
          <m:sSub>
            <m:sSubPr>
              <m:ctrlPr>
                <w:rPr>
                  <w:rFonts w:ascii="Cambria Math" w:hAnsi="Cambria Math"/>
                  <w:i/>
                  <w:sz w:val="24"/>
                  <w:szCs w:val="24"/>
                </w:rPr>
              </m:ctrlPr>
            </m:sSubPr>
            <m:e>
              <m:r>
                <w:rPr>
                  <w:rFonts w:ascii="Cambria Math" w:hAnsi="Cambria Math"/>
                  <w:sz w:val="24"/>
                  <w:szCs w:val="24"/>
                </w:rPr>
                <m:t>КС</m:t>
              </m:r>
            </m:e>
            <m:sub>
              <m:r>
                <w:rPr>
                  <w:rFonts w:ascii="Cambria Math" w:hAnsi="Cambria Math"/>
                  <w:sz w:val="24"/>
                  <w:szCs w:val="24"/>
                </w:rPr>
                <m:t>ср.</m:t>
              </m:r>
            </m:sub>
          </m:sSub>
          <m:r>
            <w:rPr>
              <w:rFonts w:ascii="Cambria Math" w:hAnsi="Cambria Math"/>
              <w:sz w:val="24"/>
              <w:szCs w:val="24"/>
            </w:rPr>
            <m:t>=</m:t>
          </m:r>
          <m:f>
            <m:fPr>
              <m:ctrlPr>
                <w:rPr>
                  <w:rFonts w:ascii="Cambria Math" w:hAnsi="Cambria Math"/>
                  <w:i/>
                  <w:sz w:val="24"/>
                  <w:szCs w:val="24"/>
                </w:rPr>
              </m:ctrlPr>
            </m:fPr>
            <m:num>
              <m:nary>
                <m:naryPr>
                  <m:chr m:val="∑"/>
                  <m:limLoc m:val="undOvr"/>
                  <m:supHide m:val="1"/>
                  <m:ctrlPr>
                    <w:rPr>
                      <w:rFonts w:ascii="Cambria Math" w:hAnsi="Cambria Math"/>
                      <w:i/>
                      <w:sz w:val="24"/>
                      <w:szCs w:val="24"/>
                    </w:rPr>
                  </m:ctrlPr>
                </m:naryPr>
                <m:sub>
                  <m:r>
                    <w:rPr>
                      <w:rFonts w:ascii="Cambria Math" w:hAnsi="Cambria Math"/>
                      <w:sz w:val="24"/>
                      <w:szCs w:val="24"/>
                    </w:rPr>
                    <m:t>i</m:t>
                  </m:r>
                </m:sub>
                <m:sup/>
                <m:e>
                  <m:sSub>
                    <m:sSubPr>
                      <m:ctrlPr>
                        <w:rPr>
                          <w:rFonts w:ascii="Cambria Math" w:hAnsi="Cambria Math"/>
                          <w:i/>
                          <w:sz w:val="24"/>
                          <w:szCs w:val="24"/>
                        </w:rPr>
                      </m:ctrlPr>
                    </m:sSubPr>
                    <m:e>
                      <m:r>
                        <w:rPr>
                          <w:rFonts w:ascii="Cambria Math" w:hAnsi="Cambria Math"/>
                          <w:sz w:val="24"/>
                          <w:szCs w:val="24"/>
                        </w:rPr>
                        <m:t>КС</m:t>
                      </m:r>
                    </m:e>
                    <m:sub>
                      <m:r>
                        <w:rPr>
                          <w:rFonts w:ascii="Cambria Math" w:hAnsi="Cambria Math"/>
                          <w:sz w:val="24"/>
                          <w:szCs w:val="24"/>
                        </w:rPr>
                        <m:t>i</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i</m:t>
                      </m:r>
                    </m:sub>
                  </m:sSub>
                </m:e>
              </m:nary>
            </m:num>
            <m:den>
              <m:r>
                <w:rPr>
                  <w:rFonts w:ascii="Cambria Math" w:hAnsi="Cambria Math"/>
                  <w:sz w:val="24"/>
                  <w:szCs w:val="24"/>
                </w:rPr>
                <m:t>T</m:t>
              </m:r>
            </m:den>
          </m:f>
          <m:r>
            <w:rPr>
              <w:rFonts w:ascii="Cambria Math" w:hAnsi="Cambria Math"/>
              <w:sz w:val="24"/>
              <w:szCs w:val="24"/>
            </w:rPr>
            <m:t>,</m:t>
          </m:r>
        </m:oMath>
      </m:oMathPara>
    </w:p>
    <w:p w:rsidR="00786BDA" w:rsidRPr="004027FC" w:rsidRDefault="00A64F6D" w:rsidP="00786BDA">
      <w:pPr>
        <w:ind w:firstLine="426"/>
        <w:rPr>
          <w:i/>
          <w:sz w:val="24"/>
          <w:szCs w:val="24"/>
        </w:rPr>
      </w:pPr>
      <w:r w:rsidRPr="004027FC">
        <w:rPr>
          <w:i/>
          <w:sz w:val="24"/>
          <w:szCs w:val="24"/>
        </w:rPr>
        <w:t>где:</w:t>
      </w:r>
    </w:p>
    <w:p w:rsidR="00786BDA" w:rsidRPr="004027FC" w:rsidRDefault="00A64F6D" w:rsidP="00786BDA">
      <w:pPr>
        <w:ind w:firstLine="426"/>
        <w:rPr>
          <w:sz w:val="24"/>
          <w:szCs w:val="24"/>
        </w:rPr>
      </w:pPr>
      <m:oMath>
        <m:r>
          <m:rPr>
            <m:sty m:val="p"/>
          </m:rPr>
          <w:rPr>
            <w:rFonts w:ascii="Cambria Math" w:hAnsi="Cambria Math"/>
            <w:sz w:val="24"/>
            <w:szCs w:val="24"/>
          </w:rPr>
          <m:t>T</m:t>
        </m:r>
      </m:oMath>
      <w:r w:rsidRPr="004027FC">
        <w:rPr>
          <w:sz w:val="24"/>
          <w:szCs w:val="24"/>
        </w:rPr>
        <w:t xml:space="preserve"> - количество дней в календарном месяце, за который рассчитывается процентная ставка;</w:t>
      </w:r>
    </w:p>
    <w:p w:rsidR="00786BDA" w:rsidRPr="004027FC" w:rsidRDefault="00A64F6D" w:rsidP="00786BDA">
      <w:pPr>
        <w:ind w:firstLine="426"/>
        <w:rPr>
          <w:sz w:val="24"/>
          <w:szCs w:val="24"/>
        </w:rPr>
      </w:pPr>
      <m:oMath>
        <m:sSub>
          <m:sSubPr>
            <m:ctrlPr>
              <w:rPr>
                <w:rFonts w:ascii="Cambria Math" w:eastAsiaTheme="minorEastAsia" w:hAnsi="Cambria Math"/>
                <w:sz w:val="24"/>
                <w:szCs w:val="24"/>
              </w:rPr>
            </m:ctrlPr>
          </m:sSubPr>
          <m:e>
            <m:r>
              <m:rPr>
                <m:sty m:val="p"/>
              </m:rPr>
              <w:rPr>
                <w:rFonts w:ascii="Cambria Math" w:hAnsi="Cambria Math"/>
                <w:sz w:val="24"/>
                <w:szCs w:val="24"/>
              </w:rPr>
              <m:t>КС</m:t>
            </m:r>
          </m:e>
          <m:sub>
            <m:r>
              <w:rPr>
                <w:rFonts w:ascii="Cambria Math" w:hAnsi="Cambria Math"/>
                <w:sz w:val="24"/>
                <w:szCs w:val="24"/>
                <w:lang w:val="en-US"/>
              </w:rPr>
              <m:t>i</m:t>
            </m:r>
          </m:sub>
        </m:sSub>
      </m:oMath>
      <w:r w:rsidRPr="004027FC">
        <w:rPr>
          <w:sz w:val="24"/>
          <w:szCs w:val="24"/>
        </w:rPr>
        <w:t xml:space="preserve"> - ключевая ставка ЦБ РФ, действовавшая в </w:t>
      </w:r>
      <w:r w:rsidRPr="004027FC">
        <w:rPr>
          <w:sz w:val="24"/>
          <w:szCs w:val="24"/>
          <w:lang w:val="en-US"/>
        </w:rPr>
        <w:t>i</w:t>
      </w:r>
      <w:r w:rsidRPr="004027FC">
        <w:rPr>
          <w:sz w:val="24"/>
          <w:szCs w:val="24"/>
        </w:rPr>
        <w:t>-ом периоде календарного месяца,</w:t>
      </w:r>
    </w:p>
    <w:p w:rsidR="00786BDA" w:rsidRPr="004027FC" w:rsidRDefault="00A64F6D" w:rsidP="00786BDA">
      <w:pPr>
        <w:ind w:firstLine="426"/>
        <w:rPr>
          <w:sz w:val="24"/>
          <w:szCs w:val="24"/>
        </w:rPr>
      </w:pPr>
      <m:oMath>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i</m:t>
            </m:r>
          </m:sub>
        </m:sSub>
      </m:oMath>
      <w:r w:rsidRPr="004027FC">
        <w:rPr>
          <w:sz w:val="24"/>
          <w:szCs w:val="24"/>
        </w:rPr>
        <w:t xml:space="preserve">  - количество дней календарного месяца, в течение которых действовала процентная ставка </w:t>
      </w:r>
      <m:oMath>
        <m:sSub>
          <m:sSubPr>
            <m:ctrlPr>
              <w:rPr>
                <w:rFonts w:ascii="Cambria Math" w:eastAsiaTheme="minorEastAsia" w:hAnsi="Cambria Math"/>
                <w:sz w:val="24"/>
                <w:szCs w:val="24"/>
              </w:rPr>
            </m:ctrlPr>
          </m:sSubPr>
          <m:e>
            <m:r>
              <m:rPr>
                <m:sty m:val="p"/>
              </m:rPr>
              <w:rPr>
                <w:rFonts w:ascii="Cambria Math" w:hAnsi="Cambria Math"/>
                <w:sz w:val="24"/>
                <w:szCs w:val="24"/>
              </w:rPr>
              <m:t>КС</m:t>
            </m:r>
          </m:e>
          <m:sub>
            <m:r>
              <w:rPr>
                <w:rFonts w:ascii="Cambria Math" w:hAnsi="Cambria Math"/>
                <w:sz w:val="24"/>
                <w:szCs w:val="24"/>
                <w:lang w:val="en-US"/>
              </w:rPr>
              <m:t>i</m:t>
            </m:r>
          </m:sub>
        </m:sSub>
      </m:oMath>
      <w:r w:rsidRPr="004027FC">
        <w:rPr>
          <w:sz w:val="24"/>
          <w:szCs w:val="24"/>
        </w:rPr>
        <w:t>.</w:t>
      </w:r>
    </w:p>
    <w:p w:rsidR="00786BDA" w:rsidRPr="004027FC" w:rsidRDefault="00A64F6D" w:rsidP="00786BDA">
      <w:pPr>
        <w:spacing w:before="120"/>
        <w:ind w:firstLine="426"/>
        <w:rPr>
          <w:sz w:val="24"/>
          <w:szCs w:val="24"/>
        </w:rPr>
      </w:pPr>
      <w:r w:rsidRPr="004027FC">
        <w:rPr>
          <w:sz w:val="24"/>
          <w:szCs w:val="24"/>
        </w:rPr>
        <w:t>В том случае, если процентная ставка по рублевому депозиту признается рыночной, в качестве выбранной рыночной ставки признается ставка по депозитному договору.</w:t>
      </w:r>
    </w:p>
    <w:p w:rsidR="00786BDA" w:rsidRPr="004027FC" w:rsidRDefault="00A64F6D" w:rsidP="00786BDA">
      <w:pPr>
        <w:spacing w:before="120"/>
        <w:ind w:firstLine="426"/>
        <w:rPr>
          <w:sz w:val="24"/>
          <w:szCs w:val="24"/>
        </w:rPr>
      </w:pPr>
      <w:r w:rsidRPr="004027FC">
        <w:rPr>
          <w:sz w:val="24"/>
          <w:szCs w:val="24"/>
        </w:rPr>
        <w:t>В</w:t>
      </w:r>
      <w:r w:rsidRPr="004027FC">
        <w:rPr>
          <w:sz w:val="24"/>
          <w:szCs w:val="24"/>
        </w:rPr>
        <w:t xml:space="preserve"> том случае, если процентная ставка по рублевому депозиту не признается рыночной, в качестве рыночной признается ставка</w:t>
      </w:r>
      <m:oMath>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оц.ср.рын.</m:t>
            </m:r>
          </m:sub>
        </m:sSub>
      </m:oMath>
      <w:r w:rsidRPr="004027FC">
        <w:rPr>
          <w:sz w:val="24"/>
          <w:szCs w:val="24"/>
        </w:rPr>
        <w:t>.</w:t>
      </w:r>
    </w:p>
    <w:p w:rsidR="00786BDA" w:rsidRPr="0056346E" w:rsidRDefault="00A64F6D" w:rsidP="00786BDA">
      <w:pPr>
        <w:spacing w:before="120"/>
        <w:ind w:firstLine="426"/>
        <w:rPr>
          <w:sz w:val="24"/>
        </w:rPr>
      </w:pPr>
    </w:p>
    <w:p w:rsidR="00786BDA" w:rsidRPr="004027FC" w:rsidRDefault="00A64F6D" w:rsidP="00786BDA">
      <w:pPr>
        <w:spacing w:before="120"/>
        <w:ind w:firstLine="426"/>
        <w:rPr>
          <w:sz w:val="24"/>
          <w:szCs w:val="24"/>
        </w:rPr>
      </w:pPr>
      <w:r w:rsidRPr="004027FC">
        <w:rPr>
          <w:sz w:val="24"/>
          <w:szCs w:val="24"/>
        </w:rPr>
        <w:t>Процентная ставка по депозиту в долларах США или Евро признается рыночной, если выполнено условие:</w:t>
      </w:r>
    </w:p>
    <w:p w:rsidR="00786BDA" w:rsidRPr="004027FC" w:rsidRDefault="00A64F6D" w:rsidP="00786BDA">
      <w:pPr>
        <w:spacing w:before="120"/>
        <w:ind w:firstLine="426"/>
        <w:jc w:val="center"/>
        <w:rPr>
          <w:sz w:val="24"/>
          <w:szCs w:val="24"/>
        </w:rPr>
      </w:p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ср.рын.</m:t>
            </m:r>
          </m:sub>
        </m:sSub>
        <m:r>
          <w:rPr>
            <w:rFonts w:ascii="Cambria Math" w:hAnsi="Cambria Math"/>
            <w:sz w:val="24"/>
            <w:szCs w:val="24"/>
          </w:rPr>
          <m:t>*</m:t>
        </m:r>
        <m:r>
          <w:rPr>
            <w:rFonts w:ascii="Cambria Math" w:hAnsi="Cambria Math"/>
            <w:sz w:val="24"/>
            <w:szCs w:val="24"/>
          </w:rPr>
          <m:t>(1-</m:t>
        </m:r>
        <m:r>
          <w:rPr>
            <w:rFonts w:ascii="Cambria Math" w:hAnsi="Cambria Math"/>
            <w:sz w:val="24"/>
            <w:szCs w:val="24"/>
            <w:lang w:val="en-US"/>
          </w:rPr>
          <m:t>KV</m:t>
        </m:r>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m:t>
            </m:r>
            <m:r>
              <w:rPr>
                <w:rFonts w:ascii="Cambria Math" w:hAnsi="Cambria Math"/>
                <w:sz w:val="24"/>
                <w:szCs w:val="24"/>
              </w:rPr>
              <m:t>r</m:t>
            </m:r>
          </m:e>
          <m:sub>
            <m:r>
              <w:rPr>
                <w:rFonts w:ascii="Cambria Math" w:hAnsi="Cambria Math"/>
                <w:sz w:val="24"/>
                <w:szCs w:val="24"/>
              </w:rPr>
              <m:t>д</m:t>
            </m:r>
            <m:r>
              <w:rPr>
                <w:rFonts w:ascii="Cambria Math" w:hAnsi="Cambria Math"/>
                <w:sz w:val="24"/>
                <w:szCs w:val="24"/>
              </w:rPr>
              <m:t>еп</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ср.рын.</m:t>
            </m:r>
          </m:sub>
        </m:sSub>
        <m:r>
          <w:rPr>
            <w:rFonts w:ascii="Cambria Math" w:hAnsi="Cambria Math"/>
            <w:sz w:val="24"/>
            <w:szCs w:val="24"/>
          </w:rPr>
          <m:t>*</m:t>
        </m:r>
        <m:r>
          <w:rPr>
            <w:rFonts w:ascii="Cambria Math" w:hAnsi="Cambria Math"/>
            <w:sz w:val="24"/>
            <w:szCs w:val="24"/>
          </w:rPr>
          <m:t>(1+</m:t>
        </m:r>
        <m:r>
          <w:rPr>
            <w:rFonts w:ascii="Cambria Math" w:hAnsi="Cambria Math"/>
            <w:sz w:val="24"/>
            <w:szCs w:val="24"/>
          </w:rPr>
          <m:t>KV</m:t>
        </m:r>
        <m:r>
          <w:rPr>
            <w:rFonts w:ascii="Cambria Math" w:hAnsi="Cambria Math"/>
            <w:sz w:val="24"/>
            <w:szCs w:val="24"/>
          </w:rPr>
          <m:t>)</m:t>
        </m:r>
      </m:oMath>
      <w:r w:rsidRPr="004027FC">
        <w:rPr>
          <w:sz w:val="24"/>
          <w:szCs w:val="24"/>
        </w:rPr>
        <w:t>,</w:t>
      </w:r>
    </w:p>
    <w:p w:rsidR="00786BDA" w:rsidRPr="004027FC" w:rsidRDefault="00A64F6D" w:rsidP="00786BDA">
      <w:pPr>
        <w:ind w:firstLine="426"/>
        <w:rPr>
          <w:i/>
          <w:sz w:val="24"/>
          <w:szCs w:val="24"/>
        </w:rPr>
      </w:pPr>
      <w:r w:rsidRPr="004027FC">
        <w:rPr>
          <w:i/>
          <w:sz w:val="24"/>
          <w:szCs w:val="24"/>
        </w:rPr>
        <w:t>где:</w:t>
      </w:r>
    </w:p>
    <w:p w:rsidR="00786BDA" w:rsidRPr="004027FC" w:rsidRDefault="00A64F6D" w:rsidP="00786BDA">
      <w:pPr>
        <w:ind w:firstLine="426"/>
        <w:rPr>
          <w:sz w:val="24"/>
          <w:szCs w:val="24"/>
        </w:rPr>
      </w:pPr>
      <w:r w:rsidRPr="004027FC">
        <w:rPr>
          <w:sz w:val="24"/>
          <w:szCs w:val="24"/>
          <w:lang w:val="en-US"/>
        </w:rPr>
        <w:t>KV</w:t>
      </w:r>
      <w:r w:rsidRPr="004027FC">
        <w:rPr>
          <w:sz w:val="24"/>
          <w:szCs w:val="24"/>
        </w:rPr>
        <w:t xml:space="preserve"> – коэффициент волатильности рыночной ставки на горизонте 12 месяцев, определяемый по соответствующим средневзвешенным ставкам </w:t>
      </w: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ср.рын.</m:t>
            </m:r>
          </m:sub>
        </m:sSub>
      </m:oMath>
      <w:r w:rsidRPr="004027FC">
        <w:rPr>
          <w:sz w:val="24"/>
          <w:szCs w:val="24"/>
        </w:rPr>
        <w:t xml:space="preserve">, аналогично определению коэффициента волатильности по рублевым ставкам;      </w:t>
      </w: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деп</m:t>
            </m:r>
          </m:sub>
        </m:sSub>
      </m:oMath>
      <w:r w:rsidRPr="004027FC">
        <w:rPr>
          <w:sz w:val="24"/>
          <w:szCs w:val="24"/>
        </w:rPr>
        <w:t xml:space="preserve"> - ставка по депозиту в процентах;</w:t>
      </w:r>
    </w:p>
    <w:p w:rsidR="00786BDA" w:rsidRPr="004027FC" w:rsidRDefault="00A64F6D" w:rsidP="00786BDA">
      <w:pPr>
        <w:ind w:firstLine="426"/>
        <w:rPr>
          <w:sz w:val="24"/>
          <w:szCs w:val="24"/>
        </w:rPr>
      </w:p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ср.рын.</m:t>
            </m:r>
          </m:sub>
        </m:sSub>
      </m:oMath>
      <w:r w:rsidRPr="004027FC">
        <w:rPr>
          <w:sz w:val="24"/>
          <w:szCs w:val="24"/>
        </w:rPr>
        <w:t xml:space="preserve"> - средневзвешенная процентная ставка по привлеченным кредитными организациями вкладам (депозитам) нефинансовых организаций в валюте, соответствующей валюте депозита, </w:t>
      </w:r>
      <w:r w:rsidRPr="004027FC">
        <w:rPr>
          <w:sz w:val="24"/>
          <w:szCs w:val="24"/>
        </w:rPr>
        <w:lastRenderedPageBreak/>
        <w:t xml:space="preserve">публикуемая на официальном сайте ЦБ РФ, за месяц, наиболее близкий к дате оценки, </w:t>
      </w:r>
      <w:r w:rsidRPr="004027FC">
        <w:rPr>
          <w:sz w:val="24"/>
          <w:szCs w:val="24"/>
        </w:rPr>
        <w:t>по депозитам со сроком привлечения, попадающим в тот же интервал, что и срок, оставшийся на отчетную дату до погашения оцениваемого депозита.</w:t>
      </w:r>
    </w:p>
    <w:p w:rsidR="00786BDA" w:rsidRPr="004027FC" w:rsidRDefault="00A64F6D" w:rsidP="00786BDA">
      <w:pPr>
        <w:spacing w:before="120"/>
        <w:ind w:firstLine="426"/>
        <w:rPr>
          <w:sz w:val="24"/>
          <w:szCs w:val="24"/>
        </w:rPr>
      </w:pPr>
      <w:r w:rsidRPr="004027FC">
        <w:rPr>
          <w:sz w:val="24"/>
          <w:szCs w:val="24"/>
        </w:rPr>
        <w:t>В том случае, если процентная ставка по депозиту в долларах США или Евро, признается рыночной, в качестве выбранно</w:t>
      </w:r>
      <w:r w:rsidRPr="004027FC">
        <w:rPr>
          <w:sz w:val="24"/>
          <w:szCs w:val="24"/>
        </w:rPr>
        <w:t>й рыночной ставки признается ставка по депозитному договору.</w:t>
      </w:r>
    </w:p>
    <w:p w:rsidR="00786BDA" w:rsidRPr="004027FC" w:rsidRDefault="00A64F6D" w:rsidP="00786BDA">
      <w:pPr>
        <w:spacing w:before="120"/>
        <w:ind w:firstLine="426"/>
        <w:rPr>
          <w:sz w:val="24"/>
          <w:szCs w:val="24"/>
        </w:rPr>
      </w:pPr>
      <w:r w:rsidRPr="004027FC">
        <w:rPr>
          <w:sz w:val="24"/>
          <w:szCs w:val="24"/>
        </w:rPr>
        <w:t xml:space="preserve">В том случае, если процентная ставка по депозиту в долларах США или Евро, не признается рыночной, в качестве рыночной признается ставка </w:t>
      </w: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ср.рын.</m:t>
            </m:r>
          </m:sub>
        </m:sSub>
      </m:oMath>
      <w:r w:rsidRPr="004027FC">
        <w:rPr>
          <w:sz w:val="24"/>
          <w:szCs w:val="24"/>
        </w:rPr>
        <w:t>.</w:t>
      </w:r>
    </w:p>
    <w:p w:rsidR="008E5998" w:rsidRDefault="00A64F6D" w:rsidP="000B0B23">
      <w:pPr>
        <w:ind w:firstLine="426"/>
        <w:rPr>
          <w:sz w:val="24"/>
          <w:szCs w:val="24"/>
        </w:rPr>
      </w:pPr>
    </w:p>
    <w:p w:rsidR="00636116" w:rsidRPr="00C46DA7" w:rsidRDefault="00A64F6D" w:rsidP="00BC6B0D">
      <w:pPr>
        <w:pStyle w:val="a"/>
        <w:numPr>
          <w:ilvl w:val="0"/>
          <w:numId w:val="0"/>
        </w:numPr>
        <w:ind w:left="502"/>
        <w:rPr>
          <w:szCs w:val="24"/>
        </w:rPr>
      </w:pPr>
      <w:r>
        <w:rPr>
          <w:szCs w:val="24"/>
        </w:rPr>
        <w:t xml:space="preserve">6. </w:t>
      </w:r>
      <w:r w:rsidRPr="00C46DA7">
        <w:rPr>
          <w:szCs w:val="24"/>
        </w:rPr>
        <w:t>ПРИЗНАНИЕ, ПРЕКРАЩЕНИЕ ПРИЗНАНИЯ И ОЦЕНКА ДЕ</w:t>
      </w:r>
      <w:r w:rsidRPr="00C46DA7">
        <w:rPr>
          <w:szCs w:val="24"/>
        </w:rPr>
        <w:t xml:space="preserve">БИТОРСКОЙ ЗАДОЛЖЕННОСТИ </w:t>
      </w:r>
      <w:r w:rsidRPr="00C46DA7">
        <w:rPr>
          <w:szCs w:val="24"/>
        </w:rPr>
        <w:t>И</w:t>
      </w:r>
      <w:r w:rsidRPr="00C46DA7">
        <w:rPr>
          <w:szCs w:val="24"/>
        </w:rPr>
        <w:t xml:space="preserve"> ПРЕДОПЛАТ</w:t>
      </w:r>
    </w:p>
    <w:p w:rsidR="002B4966" w:rsidRPr="00C46DA7" w:rsidRDefault="00A64F6D" w:rsidP="002B4966">
      <w:pPr>
        <w:spacing w:before="120"/>
        <w:ind w:firstLine="426"/>
        <w:jc w:val="left"/>
        <w:rPr>
          <w:b/>
          <w:sz w:val="24"/>
          <w:szCs w:val="24"/>
        </w:rPr>
      </w:pPr>
      <w:r>
        <w:rPr>
          <w:b/>
          <w:sz w:val="24"/>
          <w:szCs w:val="24"/>
        </w:rPr>
        <w:t>6</w:t>
      </w:r>
      <w:r w:rsidRPr="00C46DA7">
        <w:rPr>
          <w:b/>
          <w:sz w:val="24"/>
          <w:szCs w:val="24"/>
        </w:rPr>
        <w:t xml:space="preserve">.1. </w:t>
      </w:r>
      <w:r w:rsidRPr="00C46DA7">
        <w:rPr>
          <w:b/>
          <w:sz w:val="24"/>
          <w:szCs w:val="24"/>
        </w:rPr>
        <w:t>Признание дебиторской задолженности и предоплат</w:t>
      </w:r>
    </w:p>
    <w:p w:rsidR="004D6F9A" w:rsidRPr="004027FC" w:rsidRDefault="00A64F6D" w:rsidP="004D6F9A">
      <w:pPr>
        <w:spacing w:before="120"/>
        <w:ind w:firstLine="426"/>
        <w:rPr>
          <w:sz w:val="24"/>
          <w:szCs w:val="24"/>
        </w:rPr>
      </w:pPr>
      <w:r w:rsidRPr="004027FC">
        <w:rPr>
          <w:sz w:val="24"/>
          <w:szCs w:val="24"/>
        </w:rPr>
        <w:t>Дебиторская задолженность признается в дату, когда у Управляющей компании Фонда в соответствии с действующим законодательством Российской Федерации или договором возни</w:t>
      </w:r>
      <w:r w:rsidRPr="004027FC">
        <w:rPr>
          <w:sz w:val="24"/>
          <w:szCs w:val="24"/>
        </w:rPr>
        <w:t xml:space="preserve">кает право требования имущества или получения денежных средств от контрагента. </w:t>
      </w:r>
    </w:p>
    <w:p w:rsidR="004D6F9A" w:rsidRDefault="00A64F6D" w:rsidP="004D6F9A">
      <w:pPr>
        <w:ind w:firstLine="426"/>
        <w:rPr>
          <w:sz w:val="24"/>
          <w:szCs w:val="24"/>
        </w:rPr>
      </w:pPr>
      <w:r w:rsidRPr="004027FC">
        <w:rPr>
          <w:sz w:val="24"/>
          <w:szCs w:val="24"/>
        </w:rPr>
        <w:t>В случае, если судебным актом по иску из сделки,  совершённой с активами Фонда, установлен размер неустойки (штрафа, пеней), иных платежей за пользование денежными средствами Ф</w:t>
      </w:r>
      <w:r w:rsidRPr="004027FC">
        <w:rPr>
          <w:sz w:val="24"/>
          <w:szCs w:val="24"/>
        </w:rPr>
        <w:t>онда, компенсации убытков и иных платежей в связи с нарушением прав владельцев инвестиционных паёв, подлежащих выплате в состав активов Фонда, а  так же если судебный акт содержит положения о возврате в Фонд уплаченной государственной пошлины, такая дебито</w:t>
      </w:r>
      <w:r w:rsidRPr="004027FC">
        <w:rPr>
          <w:sz w:val="24"/>
          <w:szCs w:val="24"/>
        </w:rPr>
        <w:t>рская задолженность признаётся отдельно в размере, указанном в судебном акте, со дня его вступления в законную силу. Такая дебиторская задолженность признается просроченной с даты вступления в силу судебного решения (постановления), если в данном документе</w:t>
      </w:r>
      <w:r w:rsidRPr="004027FC">
        <w:rPr>
          <w:sz w:val="24"/>
          <w:szCs w:val="24"/>
        </w:rPr>
        <w:t xml:space="preserve"> не установлен иной срок исполнения обязательства.</w:t>
      </w:r>
    </w:p>
    <w:p w:rsidR="004D6F9A" w:rsidRPr="004027FC" w:rsidRDefault="00A64F6D" w:rsidP="004D6F9A">
      <w:pPr>
        <w:ind w:firstLine="426"/>
        <w:rPr>
          <w:sz w:val="24"/>
          <w:szCs w:val="24"/>
        </w:rPr>
      </w:pPr>
      <w:r>
        <w:rPr>
          <w:sz w:val="24"/>
          <w:szCs w:val="24"/>
        </w:rPr>
        <w:t>Дебиторская задолженность по сделке, по которой размер требования подтвержден решением суда, отдельно не признается, срок погашения такой задолженности не изменяется.</w:t>
      </w:r>
      <w:r w:rsidRPr="004027FC">
        <w:rPr>
          <w:sz w:val="24"/>
          <w:szCs w:val="24"/>
        </w:rPr>
        <w:t xml:space="preserve"> </w:t>
      </w:r>
    </w:p>
    <w:p w:rsidR="004D6F9A" w:rsidRPr="004027FC" w:rsidRDefault="00A64F6D" w:rsidP="004D6F9A">
      <w:pPr>
        <w:spacing w:before="120"/>
        <w:ind w:firstLine="426"/>
        <w:rPr>
          <w:sz w:val="24"/>
          <w:szCs w:val="24"/>
        </w:rPr>
      </w:pPr>
      <w:r w:rsidRPr="004027FC">
        <w:rPr>
          <w:sz w:val="24"/>
          <w:szCs w:val="24"/>
        </w:rPr>
        <w:t>Дебиторская задолженность, возникшая из мирового соглашения (соглашения о новации, прочих аналогичных сделок) по иску из сделки, совершённой с активами, утверждённого определением суда, признается отдельно в день вступления судебного акта в законную силу в</w:t>
      </w:r>
      <w:r w:rsidRPr="004027FC">
        <w:rPr>
          <w:sz w:val="24"/>
          <w:szCs w:val="24"/>
        </w:rPr>
        <w:t xml:space="preserve"> размере, указанном в мировом соглашении. Одновременно происходит прекращение признания дебиторской задолженности по реструктурируемой сделке. Такая дебиторская задолженность признается просроченной по истечении </w:t>
      </w:r>
      <w:r>
        <w:rPr>
          <w:sz w:val="24"/>
          <w:szCs w:val="24"/>
        </w:rPr>
        <w:t>30</w:t>
      </w:r>
      <w:r w:rsidRPr="004027FC">
        <w:rPr>
          <w:sz w:val="24"/>
          <w:szCs w:val="24"/>
        </w:rPr>
        <w:t xml:space="preserve"> (</w:t>
      </w:r>
      <w:r>
        <w:rPr>
          <w:sz w:val="24"/>
          <w:szCs w:val="24"/>
        </w:rPr>
        <w:t>тридцати</w:t>
      </w:r>
      <w:r w:rsidRPr="004027FC">
        <w:rPr>
          <w:sz w:val="24"/>
          <w:szCs w:val="24"/>
        </w:rPr>
        <w:t xml:space="preserve">) календарных дней с даты </w:t>
      </w:r>
      <w:r w:rsidRPr="004027FC">
        <w:rPr>
          <w:sz w:val="24"/>
          <w:szCs w:val="24"/>
        </w:rPr>
        <w:t>вступления в силу судебного решения (постановления), если в данном документе не установлен иной срок исполнения обязательства.</w:t>
      </w:r>
    </w:p>
    <w:p w:rsidR="004D6F9A" w:rsidRPr="004027FC" w:rsidRDefault="00A64F6D" w:rsidP="004D6F9A">
      <w:pPr>
        <w:spacing w:before="120"/>
        <w:ind w:firstLine="426"/>
        <w:rPr>
          <w:sz w:val="24"/>
          <w:szCs w:val="24"/>
        </w:rPr>
      </w:pPr>
      <w:r w:rsidRPr="004027FC">
        <w:rPr>
          <w:sz w:val="24"/>
          <w:szCs w:val="24"/>
        </w:rPr>
        <w:t>Справедливая стоимость задолженности в случае необходимости определяется с учетом корректировки в соответствии с порядком, предус</w:t>
      </w:r>
      <w:r w:rsidRPr="004027FC">
        <w:rPr>
          <w:sz w:val="24"/>
          <w:szCs w:val="24"/>
        </w:rPr>
        <w:t xml:space="preserve">мотренным п. </w:t>
      </w:r>
      <w:r>
        <w:rPr>
          <w:sz w:val="24"/>
          <w:szCs w:val="24"/>
        </w:rPr>
        <w:t>8</w:t>
      </w:r>
      <w:r w:rsidRPr="004027FC">
        <w:rPr>
          <w:sz w:val="24"/>
          <w:szCs w:val="24"/>
        </w:rPr>
        <w:t>.</w:t>
      </w:r>
    </w:p>
    <w:p w:rsidR="004D6F9A" w:rsidRPr="004027FC" w:rsidRDefault="00A64F6D" w:rsidP="004D6F9A">
      <w:pPr>
        <w:spacing w:before="120"/>
        <w:ind w:firstLine="426"/>
        <w:rPr>
          <w:sz w:val="24"/>
          <w:szCs w:val="24"/>
        </w:rPr>
      </w:pPr>
      <w:r w:rsidRPr="004027FC">
        <w:rPr>
          <w:sz w:val="24"/>
          <w:szCs w:val="24"/>
        </w:rPr>
        <w:t>Порядок признания и оценки справедливой стоимости дебиторской задолженности по накопленным процентным доходам, начисляемых на остаток на расчетном счете, описан в разделе 3 настоящих Правил.</w:t>
      </w:r>
    </w:p>
    <w:p w:rsidR="004D6F9A" w:rsidRPr="004027FC" w:rsidRDefault="00A64F6D" w:rsidP="004D6F9A">
      <w:pPr>
        <w:pStyle w:val="3"/>
        <w:numPr>
          <w:ilvl w:val="0"/>
          <w:numId w:val="0"/>
        </w:numPr>
        <w:jc w:val="left"/>
        <w:rPr>
          <w:i/>
          <w:sz w:val="24"/>
          <w:szCs w:val="24"/>
        </w:rPr>
      </w:pPr>
      <w:r w:rsidRPr="004027FC">
        <w:rPr>
          <w:i/>
          <w:sz w:val="24"/>
          <w:szCs w:val="24"/>
        </w:rPr>
        <w:t>Дебиторская задолженность Управляющей компании пе</w:t>
      </w:r>
      <w:r w:rsidRPr="004027FC">
        <w:rPr>
          <w:i/>
          <w:sz w:val="24"/>
          <w:szCs w:val="24"/>
        </w:rPr>
        <w:t>ред Фондом.</w:t>
      </w:r>
    </w:p>
    <w:p w:rsidR="004D6F9A" w:rsidRPr="004027FC" w:rsidRDefault="00A64F6D" w:rsidP="004D6F9A">
      <w:pPr>
        <w:spacing w:before="120"/>
        <w:ind w:firstLine="426"/>
        <w:rPr>
          <w:sz w:val="24"/>
          <w:szCs w:val="24"/>
        </w:rPr>
      </w:pPr>
      <w:r w:rsidRPr="004027FC">
        <w:rPr>
          <w:sz w:val="24"/>
          <w:szCs w:val="24"/>
        </w:rPr>
        <w:t>Дебиторская задолженность Управляющей компании перед Фондом признается с даты, когда у Фонда возникает право требования денежных средств или имущества от Управляющей компании.</w:t>
      </w:r>
    </w:p>
    <w:p w:rsidR="004D6F9A" w:rsidRPr="004027FC" w:rsidRDefault="00A64F6D" w:rsidP="004D6F9A">
      <w:pPr>
        <w:spacing w:before="120"/>
        <w:ind w:firstLine="426"/>
        <w:rPr>
          <w:sz w:val="24"/>
          <w:szCs w:val="24"/>
        </w:rPr>
      </w:pPr>
      <w:r w:rsidRPr="004027FC">
        <w:rPr>
          <w:sz w:val="24"/>
          <w:szCs w:val="24"/>
        </w:rPr>
        <w:t>Прекращение признания дебиторской задолженности Управляющей компании</w:t>
      </w:r>
      <w:r w:rsidRPr="004027FC">
        <w:rPr>
          <w:sz w:val="24"/>
          <w:szCs w:val="24"/>
        </w:rPr>
        <w:t xml:space="preserve"> перед Фондом осуществляется в день ее погашения или в день прекращения оснований для права требования.</w:t>
      </w:r>
    </w:p>
    <w:p w:rsidR="004D6F9A" w:rsidRPr="004027FC" w:rsidRDefault="00A64F6D" w:rsidP="004D6F9A">
      <w:pPr>
        <w:spacing w:before="120"/>
        <w:ind w:firstLine="426"/>
        <w:rPr>
          <w:sz w:val="24"/>
          <w:szCs w:val="24"/>
        </w:rPr>
      </w:pPr>
      <w:r w:rsidRPr="004027FC">
        <w:rPr>
          <w:sz w:val="24"/>
          <w:szCs w:val="24"/>
        </w:rPr>
        <w:t xml:space="preserve">Справедливая стоимость дебиторской задолженности Управляющей компании перед </w:t>
      </w:r>
      <w:r w:rsidRPr="004027FC">
        <w:rPr>
          <w:sz w:val="24"/>
          <w:szCs w:val="24"/>
        </w:rPr>
        <w:lastRenderedPageBreak/>
        <w:t>Фондом, независимо от оснований ее возникновения, определяется в размере фак</w:t>
      </w:r>
      <w:r w:rsidRPr="004027FC">
        <w:rPr>
          <w:sz w:val="24"/>
          <w:szCs w:val="24"/>
        </w:rPr>
        <w:t>тического обязательства, подлежащего оплате.</w:t>
      </w:r>
    </w:p>
    <w:p w:rsidR="004D6F9A" w:rsidRPr="004027FC" w:rsidRDefault="00A64F6D" w:rsidP="004D6F9A">
      <w:pPr>
        <w:spacing w:before="120"/>
        <w:ind w:firstLine="426"/>
        <w:rPr>
          <w:sz w:val="24"/>
          <w:szCs w:val="24"/>
        </w:rPr>
      </w:pPr>
      <w:r w:rsidRPr="004027FC">
        <w:rPr>
          <w:sz w:val="24"/>
          <w:szCs w:val="24"/>
        </w:rPr>
        <w:t>В случае превышения в отчетном году величины расходов, связанных с доверительным управлением Фондом, в том числе в случае безакцептного списания, над величиной максимального размера таких расходов, установленног</w:t>
      </w:r>
      <w:r w:rsidRPr="004027FC">
        <w:rPr>
          <w:sz w:val="24"/>
          <w:szCs w:val="24"/>
        </w:rPr>
        <w:t>о Правилами доверительного управления Фондом, дебиторская задолженность Управляющей компании признается в размере такого превышения, определенного на дату возникновения такого превышения до момента ее погашения. Аналогичный подход применяется в случае опла</w:t>
      </w:r>
      <w:r w:rsidRPr="004027FC">
        <w:rPr>
          <w:sz w:val="24"/>
          <w:szCs w:val="24"/>
        </w:rPr>
        <w:t>ты за счет имущества Фонда расходов, не предусмотренных Правилами доверительного управления Фондом.</w:t>
      </w:r>
    </w:p>
    <w:p w:rsidR="004D6F9A" w:rsidRPr="004027FC" w:rsidRDefault="00A64F6D" w:rsidP="004D6F9A">
      <w:pPr>
        <w:spacing w:before="120"/>
        <w:ind w:firstLine="426"/>
        <w:rPr>
          <w:sz w:val="24"/>
          <w:szCs w:val="24"/>
        </w:rPr>
      </w:pPr>
      <w:r w:rsidRPr="004027FC">
        <w:rPr>
          <w:sz w:val="24"/>
          <w:szCs w:val="24"/>
        </w:rPr>
        <w:t xml:space="preserve">Справедливая стоимость задолженности в случае необходимости определяется с учетом корректировки в соответствии с порядком, предусмотренным п. </w:t>
      </w:r>
      <w:r>
        <w:rPr>
          <w:sz w:val="24"/>
          <w:szCs w:val="24"/>
        </w:rPr>
        <w:t>8</w:t>
      </w:r>
      <w:r w:rsidRPr="004027FC">
        <w:rPr>
          <w:sz w:val="24"/>
          <w:szCs w:val="24"/>
        </w:rPr>
        <w:t>.</w:t>
      </w:r>
    </w:p>
    <w:p w:rsidR="001904AE" w:rsidRPr="00C46DA7" w:rsidRDefault="00A64F6D" w:rsidP="00DC49A9">
      <w:pPr>
        <w:spacing w:before="120"/>
        <w:ind w:firstLine="426"/>
        <w:rPr>
          <w:sz w:val="24"/>
          <w:szCs w:val="24"/>
        </w:rPr>
      </w:pPr>
      <w:r w:rsidRPr="00C46DA7">
        <w:rPr>
          <w:sz w:val="24"/>
          <w:szCs w:val="24"/>
        </w:rPr>
        <w:t>Ниже описан</w:t>
      </w:r>
      <w:r w:rsidRPr="00C46DA7">
        <w:rPr>
          <w:sz w:val="24"/>
          <w:szCs w:val="24"/>
        </w:rPr>
        <w:t xml:space="preserve"> порядок признания некоторых других видов дебиторской задолженности</w:t>
      </w:r>
      <w:r>
        <w:rPr>
          <w:sz w:val="24"/>
          <w:szCs w:val="24"/>
        </w:rPr>
        <w:t>:</w:t>
      </w:r>
    </w:p>
    <w:p w:rsidR="00CC0E73" w:rsidRPr="00C46DA7" w:rsidRDefault="00A64F6D" w:rsidP="00FC0F44">
      <w:pPr>
        <w:pStyle w:val="3"/>
        <w:numPr>
          <w:ilvl w:val="0"/>
          <w:numId w:val="0"/>
        </w:numPr>
        <w:rPr>
          <w:i/>
          <w:sz w:val="24"/>
          <w:szCs w:val="24"/>
        </w:rPr>
      </w:pPr>
      <w:bookmarkStart w:id="3" w:name="_Ref435789817"/>
      <w:r w:rsidRPr="00C46DA7">
        <w:rPr>
          <w:i/>
          <w:sz w:val="24"/>
          <w:szCs w:val="24"/>
        </w:rPr>
        <w:t>Операционная аренда</w:t>
      </w:r>
      <w:bookmarkEnd w:id="3"/>
    </w:p>
    <w:p w:rsidR="00CC0E73" w:rsidRPr="00C46DA7" w:rsidRDefault="00A64F6D" w:rsidP="00CC0E73">
      <w:pPr>
        <w:spacing w:before="120"/>
        <w:ind w:firstLine="426"/>
        <w:rPr>
          <w:sz w:val="24"/>
          <w:szCs w:val="24"/>
        </w:rPr>
      </w:pPr>
      <w:r w:rsidRPr="00C46DA7">
        <w:rPr>
          <w:sz w:val="24"/>
          <w:szCs w:val="24"/>
        </w:rPr>
        <w:t xml:space="preserve">По договорам операционной аренды, </w:t>
      </w:r>
      <w:r w:rsidRPr="00C46DA7">
        <w:rPr>
          <w:sz w:val="24"/>
          <w:szCs w:val="24"/>
        </w:rPr>
        <w:t>по</w:t>
      </w:r>
      <w:r w:rsidRPr="00C46DA7">
        <w:rPr>
          <w:sz w:val="24"/>
          <w:szCs w:val="24"/>
        </w:rPr>
        <w:t xml:space="preserve"> которы</w:t>
      </w:r>
      <w:r w:rsidRPr="00C46DA7">
        <w:rPr>
          <w:sz w:val="24"/>
          <w:szCs w:val="24"/>
        </w:rPr>
        <w:t>м</w:t>
      </w:r>
      <w:r w:rsidRPr="00C46DA7">
        <w:rPr>
          <w:sz w:val="24"/>
          <w:szCs w:val="24"/>
        </w:rPr>
        <w:t xml:space="preserve"> </w:t>
      </w:r>
      <w:r w:rsidRPr="00C46DA7">
        <w:rPr>
          <w:sz w:val="24"/>
          <w:szCs w:val="24"/>
        </w:rPr>
        <w:t xml:space="preserve">Управляющая компания </w:t>
      </w:r>
      <w:r w:rsidRPr="00C46DA7">
        <w:rPr>
          <w:sz w:val="24"/>
          <w:szCs w:val="24"/>
        </w:rPr>
        <w:t>Фонд</w:t>
      </w:r>
      <w:r w:rsidRPr="00C46DA7">
        <w:rPr>
          <w:sz w:val="24"/>
          <w:szCs w:val="24"/>
        </w:rPr>
        <w:t>а</w:t>
      </w:r>
      <w:r w:rsidRPr="00C46DA7">
        <w:rPr>
          <w:sz w:val="24"/>
          <w:szCs w:val="24"/>
        </w:rPr>
        <w:t xml:space="preserve"> выступает арендодателем, дебиторская задолженность в сумме платежа, подлежащего оплате за расче</w:t>
      </w:r>
      <w:r w:rsidRPr="00C46DA7">
        <w:rPr>
          <w:sz w:val="24"/>
          <w:szCs w:val="24"/>
        </w:rPr>
        <w:t>тный период (период</w:t>
      </w:r>
      <w:r w:rsidRPr="00C46DA7">
        <w:rPr>
          <w:sz w:val="24"/>
          <w:szCs w:val="24"/>
        </w:rPr>
        <w:t>,</w:t>
      </w:r>
      <w:r w:rsidRPr="00C46DA7">
        <w:rPr>
          <w:sz w:val="24"/>
          <w:szCs w:val="24"/>
        </w:rPr>
        <w:t xml:space="preserve"> определяемый договором аренды, как период, за который производится арендный платеж) признается в </w:t>
      </w:r>
      <w:r w:rsidRPr="00C46DA7">
        <w:rPr>
          <w:sz w:val="24"/>
          <w:szCs w:val="24"/>
        </w:rPr>
        <w:t>дату</w:t>
      </w:r>
      <w:r w:rsidRPr="00C46DA7">
        <w:rPr>
          <w:sz w:val="24"/>
          <w:szCs w:val="24"/>
        </w:rPr>
        <w:t xml:space="preserve"> окончания текущего расчетного периода. </w:t>
      </w:r>
      <w:r>
        <w:rPr>
          <w:sz w:val="24"/>
          <w:szCs w:val="24"/>
        </w:rPr>
        <w:t>В случае, если последний день такого периода является нерабочим днем, дебиторская задолженност</w:t>
      </w:r>
      <w:r>
        <w:rPr>
          <w:sz w:val="24"/>
          <w:szCs w:val="24"/>
        </w:rPr>
        <w:t>ь в сумме арендного платежа за весь расчетный период признается на последний рабочий день периода с учетом нерабочих дней после даты расчета.</w:t>
      </w:r>
      <w:r>
        <w:rPr>
          <w:sz w:val="24"/>
          <w:szCs w:val="24"/>
        </w:rPr>
        <w:t xml:space="preserve"> </w:t>
      </w:r>
      <w:r w:rsidRPr="00C46DA7">
        <w:rPr>
          <w:sz w:val="24"/>
          <w:szCs w:val="24"/>
        </w:rPr>
        <w:t xml:space="preserve">Если арендная плата внесена арендатором авансом, то прекращение признания дебиторской задолженности </w:t>
      </w:r>
      <w:r w:rsidRPr="00C46DA7">
        <w:rPr>
          <w:sz w:val="24"/>
          <w:szCs w:val="24"/>
        </w:rPr>
        <w:t>производится одновременно с прекращением признания кредиторской задолженности по соответствующему полученному авансу. В случае определения СЧА на дату, которая не совпадает с датой окончания текущего расчетного периода, дополнительно признается дебиторская</w:t>
      </w:r>
      <w:r w:rsidRPr="00C46DA7">
        <w:rPr>
          <w:sz w:val="24"/>
          <w:szCs w:val="24"/>
        </w:rPr>
        <w:t xml:space="preserve"> задолженность в сумме доли арендного платежа, рассчитанной пропорционально количеству дней до даты определения СЧА. Такая задолженность признается в день определения СЧА и рассчитывается по формуле:</w:t>
      </w:r>
    </w:p>
    <w:p w:rsidR="00CC0E73" w:rsidRPr="00C46DA7" w:rsidRDefault="00A64F6D" w:rsidP="00CC0E73">
      <w:pPr>
        <w:spacing w:before="120"/>
        <w:ind w:firstLine="426"/>
        <w:jc w:val="center"/>
        <w:rPr>
          <w:sz w:val="24"/>
          <w:szCs w:val="24"/>
        </w:rPr>
      </w:pPr>
      <m:oMathPara>
        <m:oMath>
          <m:r>
            <m:rPr>
              <m:sty m:val="p"/>
            </m:rPr>
            <w:rPr>
              <w:rFonts w:ascii="Cambria Math" w:hAnsi="Cambria Math"/>
              <w:sz w:val="24"/>
              <w:szCs w:val="24"/>
            </w:rPr>
            <m:t>ДЗ=P*</m:t>
          </m:r>
          <m:f>
            <m:fPr>
              <m:ctrlPr>
                <w:rPr>
                  <w:rFonts w:ascii="Cambria Math" w:hAnsi="Cambria Math"/>
                  <w:sz w:val="24"/>
                  <w:szCs w:val="24"/>
                </w:rPr>
              </m:ctrlPr>
            </m:fPr>
            <m:num>
              <m:r>
                <w:rPr>
                  <w:rFonts w:ascii="Cambria Math" w:hAnsi="Cambria Math"/>
                  <w:sz w:val="24"/>
                  <w:szCs w:val="24"/>
                </w:rPr>
                <m:t>t</m:t>
              </m:r>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t</m:t>
                  </m:r>
                </m:e>
                <m:sub>
                  <m:r>
                    <m:rPr>
                      <m:sty m:val="p"/>
                    </m:rPr>
                    <w:rPr>
                      <w:rFonts w:ascii="Cambria Math" w:hAnsi="Cambria Math"/>
                      <w:sz w:val="24"/>
                      <w:szCs w:val="24"/>
                    </w:rPr>
                    <m:t>0</m:t>
                  </m:r>
                </m:sub>
              </m:sSub>
              <m:r>
                <m:rPr>
                  <m:sty m:val="p"/>
                </m:rPr>
                <w:rPr>
                  <w:rFonts w:ascii="Cambria Math" w:hAnsi="Cambria Math"/>
                  <w:sz w:val="24"/>
                  <w:szCs w:val="24"/>
                </w:rPr>
                <m:t>+1</m:t>
              </m:r>
            </m:num>
            <m:den>
              <m:sSub>
                <m:sSubPr>
                  <m:ctrlPr>
                    <w:rPr>
                      <w:rFonts w:ascii="Cambria Math" w:hAnsi="Cambria Math"/>
                      <w:sz w:val="24"/>
                      <w:szCs w:val="24"/>
                    </w:rPr>
                  </m:ctrlPr>
                </m:sSubPr>
                <m:e>
                  <m:r>
                    <w:rPr>
                      <w:rFonts w:ascii="Cambria Math" w:hAnsi="Cambria Math"/>
                      <w:sz w:val="24"/>
                      <w:szCs w:val="24"/>
                    </w:rPr>
                    <m:t>t</m:t>
                  </m:r>
                </m:e>
                <m:sub>
                  <m:r>
                    <m:rPr>
                      <m:sty m:val="p"/>
                    </m:rPr>
                    <w:rPr>
                      <w:rFonts w:ascii="Cambria Math" w:hAnsi="Cambria Math"/>
                      <w:sz w:val="24"/>
                      <w:szCs w:val="24"/>
                    </w:rPr>
                    <m:t>1</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t</m:t>
                  </m:r>
                </m:e>
                <m:sub>
                  <m:r>
                    <m:rPr>
                      <m:sty m:val="p"/>
                    </m:rPr>
                    <w:rPr>
                      <w:rFonts w:ascii="Cambria Math" w:hAnsi="Cambria Math"/>
                      <w:sz w:val="24"/>
                      <w:szCs w:val="24"/>
                    </w:rPr>
                    <m:t>0</m:t>
                  </m:r>
                </m:sub>
              </m:sSub>
              <m:r>
                <m:rPr>
                  <m:sty m:val="p"/>
                </m:rPr>
                <w:rPr>
                  <w:rFonts w:ascii="Cambria Math" w:hAnsi="Cambria Math"/>
                  <w:sz w:val="24"/>
                  <w:szCs w:val="24"/>
                </w:rPr>
                <m:t>+1</m:t>
              </m:r>
            </m:den>
          </m:f>
          <m:r>
            <m:rPr>
              <m:sty m:val="p"/>
            </m:rPr>
            <w:rPr>
              <w:rFonts w:ascii="Cambria Math" w:hAnsi="Cambria Math"/>
              <w:sz w:val="24"/>
              <w:szCs w:val="24"/>
            </w:rPr>
            <m:t>,</m:t>
          </m:r>
        </m:oMath>
      </m:oMathPara>
    </w:p>
    <w:p w:rsidR="00CC0E73" w:rsidRPr="00C46DA7" w:rsidRDefault="00A64F6D" w:rsidP="00CC0E73">
      <w:pPr>
        <w:ind w:firstLine="426"/>
        <w:rPr>
          <w:i/>
          <w:sz w:val="24"/>
          <w:szCs w:val="24"/>
        </w:rPr>
      </w:pPr>
      <w:r w:rsidRPr="00C46DA7">
        <w:rPr>
          <w:i/>
          <w:sz w:val="24"/>
          <w:szCs w:val="24"/>
        </w:rPr>
        <w:t>где:</w:t>
      </w:r>
    </w:p>
    <w:p w:rsidR="00CC0E73" w:rsidRPr="00C46DA7" w:rsidRDefault="00A64F6D" w:rsidP="00CC0E73">
      <w:pPr>
        <w:ind w:firstLine="426"/>
        <w:rPr>
          <w:sz w:val="24"/>
          <w:szCs w:val="24"/>
        </w:rPr>
      </w:pPr>
      <m:oMath>
        <m:r>
          <w:rPr>
            <w:rFonts w:ascii="Cambria Math" w:hAnsi="Cambria Math"/>
            <w:sz w:val="24"/>
            <w:szCs w:val="24"/>
          </w:rPr>
          <m:t>P</m:t>
        </m:r>
      </m:oMath>
      <w:r w:rsidRPr="00C46DA7">
        <w:rPr>
          <w:sz w:val="24"/>
          <w:szCs w:val="24"/>
        </w:rPr>
        <w:t xml:space="preserve"> -</w:t>
      </w:r>
      <w:r w:rsidRPr="00C46DA7">
        <w:rPr>
          <w:sz w:val="24"/>
          <w:szCs w:val="24"/>
        </w:rPr>
        <w:t xml:space="preserve"> арендный платеж,</w:t>
      </w:r>
      <w:r w:rsidRPr="00C46DA7">
        <w:rPr>
          <w:sz w:val="24"/>
          <w:szCs w:val="24"/>
        </w:rPr>
        <w:t xml:space="preserve"> относ</w:t>
      </w:r>
      <w:r w:rsidRPr="00C46DA7">
        <w:rPr>
          <w:sz w:val="24"/>
          <w:szCs w:val="24"/>
        </w:rPr>
        <w:t>ящийся к текущему периоду;</w:t>
      </w:r>
    </w:p>
    <w:p w:rsidR="00CC0E73" w:rsidRPr="00C46DA7" w:rsidRDefault="00A64F6D" w:rsidP="00CC0E73">
      <w:pPr>
        <w:ind w:firstLine="426"/>
        <w:rPr>
          <w:sz w:val="24"/>
          <w:szCs w:val="24"/>
        </w:rPr>
      </w:pPr>
      <m:oMath>
        <m:r>
          <w:rPr>
            <w:rFonts w:ascii="Cambria Math" w:hAnsi="Cambria Math"/>
            <w:sz w:val="24"/>
            <w:szCs w:val="24"/>
          </w:rPr>
          <m:t>t</m:t>
        </m:r>
      </m:oMath>
      <w:r w:rsidRPr="00C46DA7">
        <w:rPr>
          <w:sz w:val="24"/>
          <w:szCs w:val="24"/>
        </w:rPr>
        <w:t xml:space="preserve"> - </w:t>
      </w:r>
      <w:r w:rsidRPr="00C46DA7">
        <w:rPr>
          <w:sz w:val="24"/>
          <w:szCs w:val="24"/>
        </w:rPr>
        <w:t>дата оценки;</w:t>
      </w:r>
    </w:p>
    <w:p w:rsidR="00CC0E73" w:rsidRPr="00C46DA7" w:rsidRDefault="00A64F6D" w:rsidP="00CC0E73">
      <w:pPr>
        <w:ind w:firstLine="426"/>
        <w:rPr>
          <w:sz w:val="24"/>
          <w:szCs w:val="24"/>
        </w:rPr>
      </w:pPr>
      <m:oMath>
        <m:sSub>
          <m:sSubPr>
            <m:ctrlPr>
              <w:rPr>
                <w:rFonts w:ascii="Cambria Math" w:hAnsi="Cambria Math"/>
                <w:sz w:val="24"/>
                <w:szCs w:val="24"/>
              </w:rPr>
            </m:ctrlPr>
          </m:sSubPr>
          <m:e>
            <m:r>
              <w:rPr>
                <w:rFonts w:ascii="Cambria Math" w:hAnsi="Cambria Math"/>
                <w:sz w:val="24"/>
                <w:szCs w:val="24"/>
              </w:rPr>
              <m:t>t</m:t>
            </m:r>
          </m:e>
          <m:sub>
            <m:r>
              <m:rPr>
                <m:sty m:val="p"/>
              </m:rPr>
              <w:rPr>
                <w:rFonts w:ascii="Cambria Math" w:hAnsi="Cambria Math"/>
                <w:sz w:val="24"/>
                <w:szCs w:val="24"/>
              </w:rPr>
              <m:t>0</m:t>
            </m:r>
          </m:sub>
        </m:sSub>
      </m:oMath>
      <w:r w:rsidRPr="00C46DA7">
        <w:rPr>
          <w:sz w:val="24"/>
          <w:szCs w:val="24"/>
        </w:rPr>
        <w:t xml:space="preserve"> - </w:t>
      </w:r>
      <w:r w:rsidRPr="00C46DA7">
        <w:rPr>
          <w:sz w:val="24"/>
          <w:szCs w:val="24"/>
        </w:rPr>
        <w:t xml:space="preserve"> дата начала расчетного периода;</w:t>
      </w:r>
    </w:p>
    <w:p w:rsidR="00CC0E73" w:rsidRDefault="00A64F6D" w:rsidP="00CC0E73">
      <w:pPr>
        <w:ind w:firstLine="426"/>
        <w:rPr>
          <w:sz w:val="24"/>
          <w:szCs w:val="24"/>
        </w:rPr>
      </w:pPr>
      <m:oMath>
        <m:sSub>
          <m:sSubPr>
            <m:ctrlPr>
              <w:rPr>
                <w:rFonts w:ascii="Cambria Math" w:hAnsi="Cambria Math"/>
                <w:sz w:val="24"/>
                <w:szCs w:val="24"/>
              </w:rPr>
            </m:ctrlPr>
          </m:sSubPr>
          <m:e>
            <m:r>
              <w:rPr>
                <w:rFonts w:ascii="Cambria Math" w:hAnsi="Cambria Math"/>
                <w:sz w:val="24"/>
                <w:szCs w:val="24"/>
              </w:rPr>
              <m:t>t</m:t>
            </m:r>
          </m:e>
          <m:sub>
            <m:r>
              <m:rPr>
                <m:sty m:val="p"/>
              </m:rPr>
              <w:rPr>
                <w:rFonts w:ascii="Cambria Math" w:hAnsi="Cambria Math"/>
                <w:sz w:val="24"/>
                <w:szCs w:val="24"/>
              </w:rPr>
              <m:t>1</m:t>
            </m:r>
          </m:sub>
        </m:sSub>
      </m:oMath>
      <w:r w:rsidRPr="00C46DA7">
        <w:rPr>
          <w:sz w:val="24"/>
          <w:szCs w:val="24"/>
        </w:rPr>
        <w:t xml:space="preserve"> - </w:t>
      </w:r>
      <w:r w:rsidRPr="00C46DA7">
        <w:rPr>
          <w:sz w:val="24"/>
          <w:szCs w:val="24"/>
        </w:rPr>
        <w:t>дата окончания расчетного периода.</w:t>
      </w:r>
    </w:p>
    <w:p w:rsidR="00B0235B" w:rsidRDefault="00A64F6D" w:rsidP="00CC0E73">
      <w:pPr>
        <w:ind w:firstLine="426"/>
        <w:rPr>
          <w:sz w:val="24"/>
          <w:szCs w:val="24"/>
        </w:rPr>
      </w:pPr>
    </w:p>
    <w:p w:rsidR="00B0235B" w:rsidRPr="004027FC" w:rsidRDefault="00A64F6D" w:rsidP="00B0235B">
      <w:pPr>
        <w:spacing w:before="120"/>
        <w:ind w:firstLine="426"/>
        <w:rPr>
          <w:sz w:val="24"/>
          <w:szCs w:val="24"/>
        </w:rPr>
      </w:pPr>
      <w:r w:rsidRPr="004027FC">
        <w:rPr>
          <w:sz w:val="24"/>
          <w:szCs w:val="24"/>
        </w:rPr>
        <w:t xml:space="preserve">Справедливая стоимость задолженности в случае необходимости определяется с учетом корректировки в соответствии с порядком, предусмотренным п. </w:t>
      </w:r>
      <w:r>
        <w:rPr>
          <w:sz w:val="24"/>
          <w:szCs w:val="24"/>
        </w:rPr>
        <w:t>8</w:t>
      </w:r>
      <w:r w:rsidRPr="004027FC">
        <w:rPr>
          <w:sz w:val="24"/>
          <w:szCs w:val="24"/>
        </w:rPr>
        <w:t>.</w:t>
      </w:r>
    </w:p>
    <w:p w:rsidR="002B4966" w:rsidRPr="00C46DA7" w:rsidRDefault="00A64F6D" w:rsidP="002B4966">
      <w:pPr>
        <w:pStyle w:val="3"/>
        <w:numPr>
          <w:ilvl w:val="0"/>
          <w:numId w:val="0"/>
        </w:numPr>
        <w:ind w:left="426"/>
        <w:rPr>
          <w:sz w:val="24"/>
          <w:szCs w:val="24"/>
        </w:rPr>
      </w:pPr>
    </w:p>
    <w:p w:rsidR="001904AE" w:rsidRPr="00C46DA7" w:rsidRDefault="00A64F6D" w:rsidP="00FC0F44">
      <w:pPr>
        <w:pStyle w:val="3"/>
        <w:numPr>
          <w:ilvl w:val="0"/>
          <w:numId w:val="0"/>
        </w:numPr>
        <w:rPr>
          <w:i/>
          <w:sz w:val="24"/>
          <w:szCs w:val="24"/>
        </w:rPr>
      </w:pPr>
      <w:r w:rsidRPr="00C46DA7">
        <w:rPr>
          <w:i/>
          <w:sz w:val="24"/>
          <w:szCs w:val="24"/>
        </w:rPr>
        <w:t xml:space="preserve">Дивиденды и доходы </w:t>
      </w:r>
    </w:p>
    <w:p w:rsidR="001904AE" w:rsidRPr="00C46DA7" w:rsidRDefault="00A64F6D" w:rsidP="00CC0E73">
      <w:pPr>
        <w:spacing w:before="120"/>
        <w:ind w:firstLine="426"/>
        <w:rPr>
          <w:i/>
          <w:sz w:val="24"/>
          <w:szCs w:val="24"/>
        </w:rPr>
      </w:pPr>
      <w:r w:rsidRPr="00C46DA7">
        <w:rPr>
          <w:i/>
          <w:sz w:val="24"/>
          <w:szCs w:val="24"/>
        </w:rPr>
        <w:t>Дебиторская задолженность по дивидендам к получению по ценным бумагам российских эмитентов</w:t>
      </w:r>
      <w:r w:rsidRPr="00C46DA7">
        <w:rPr>
          <w:i/>
          <w:sz w:val="24"/>
          <w:szCs w:val="24"/>
        </w:rPr>
        <w:t xml:space="preserve"> признается в наиболее поздн</w:t>
      </w:r>
      <w:r w:rsidRPr="00C46DA7">
        <w:rPr>
          <w:i/>
          <w:sz w:val="24"/>
          <w:szCs w:val="24"/>
        </w:rPr>
        <w:t>юю из следующих дат:</w:t>
      </w:r>
    </w:p>
    <w:p w:rsidR="001904AE" w:rsidRPr="00C46DA7" w:rsidRDefault="00A64F6D" w:rsidP="00FD7A9E">
      <w:pPr>
        <w:pStyle w:val="a6"/>
        <w:numPr>
          <w:ilvl w:val="0"/>
          <w:numId w:val="7"/>
        </w:numPr>
        <w:tabs>
          <w:tab w:val="num" w:pos="1560"/>
        </w:tabs>
        <w:rPr>
          <w:sz w:val="24"/>
          <w:szCs w:val="24"/>
        </w:rPr>
      </w:pPr>
      <w:r w:rsidRPr="00C46DA7">
        <w:rPr>
          <w:sz w:val="24"/>
          <w:szCs w:val="24"/>
        </w:rPr>
        <w:t>дата</w:t>
      </w:r>
      <w:r w:rsidRPr="00C46DA7">
        <w:rPr>
          <w:sz w:val="24"/>
          <w:szCs w:val="24"/>
        </w:rPr>
        <w:t xml:space="preserve"> закрытия реестра под выплату дивидендов; </w:t>
      </w:r>
    </w:p>
    <w:p w:rsidR="001904AE" w:rsidRPr="00C46DA7" w:rsidRDefault="00A64F6D" w:rsidP="00FD7A9E">
      <w:pPr>
        <w:pStyle w:val="a6"/>
        <w:numPr>
          <w:ilvl w:val="0"/>
          <w:numId w:val="7"/>
        </w:numPr>
        <w:tabs>
          <w:tab w:val="num" w:pos="1560"/>
        </w:tabs>
        <w:rPr>
          <w:sz w:val="24"/>
          <w:szCs w:val="24"/>
        </w:rPr>
      </w:pPr>
      <w:r w:rsidRPr="00C46DA7">
        <w:rPr>
          <w:sz w:val="24"/>
          <w:szCs w:val="24"/>
        </w:rPr>
        <w:t>дата</w:t>
      </w:r>
      <w:r w:rsidRPr="00C46DA7">
        <w:rPr>
          <w:sz w:val="24"/>
          <w:szCs w:val="24"/>
        </w:rPr>
        <w:t xml:space="preserve"> определения размера дивиденда, приходящегося на одну акцию</w:t>
      </w:r>
      <w:r w:rsidRPr="00C46DA7">
        <w:rPr>
          <w:sz w:val="24"/>
          <w:szCs w:val="24"/>
        </w:rPr>
        <w:t>.</w:t>
      </w:r>
    </w:p>
    <w:p w:rsidR="001904AE" w:rsidRPr="00C46DA7" w:rsidRDefault="00A64F6D" w:rsidP="00CC0E73">
      <w:pPr>
        <w:spacing w:before="120"/>
        <w:ind w:firstLine="426"/>
        <w:rPr>
          <w:color w:val="FF0000"/>
          <w:sz w:val="24"/>
          <w:szCs w:val="24"/>
        </w:rPr>
      </w:pPr>
      <w:r w:rsidRPr="00C46DA7">
        <w:rPr>
          <w:sz w:val="24"/>
          <w:szCs w:val="24"/>
        </w:rPr>
        <w:t xml:space="preserve">Справедливая стоимость такой задолженности оценивается </w:t>
      </w:r>
      <w:r w:rsidRPr="00C46DA7">
        <w:rPr>
          <w:sz w:val="24"/>
          <w:szCs w:val="24"/>
        </w:rPr>
        <w:t xml:space="preserve">в сумме, равной произведению количества акций, по которым </w:t>
      </w:r>
      <w:r w:rsidRPr="00C46DA7">
        <w:rPr>
          <w:sz w:val="24"/>
          <w:szCs w:val="24"/>
        </w:rPr>
        <w:t xml:space="preserve">Управляющая компания </w:t>
      </w:r>
      <w:r w:rsidRPr="00C46DA7">
        <w:rPr>
          <w:sz w:val="24"/>
          <w:szCs w:val="24"/>
        </w:rPr>
        <w:t>Фонд</w:t>
      </w:r>
      <w:r w:rsidRPr="00C46DA7">
        <w:rPr>
          <w:sz w:val="24"/>
          <w:szCs w:val="24"/>
        </w:rPr>
        <w:t>а</w:t>
      </w:r>
      <w:r w:rsidRPr="00C46DA7">
        <w:rPr>
          <w:sz w:val="24"/>
          <w:szCs w:val="24"/>
        </w:rPr>
        <w:t xml:space="preserve"> имеет право на получение дивидендов, на величину объявленных дивидендов на одну акцию.</w:t>
      </w:r>
      <w:r w:rsidRPr="00C46DA7">
        <w:rPr>
          <w:sz w:val="24"/>
          <w:szCs w:val="24"/>
        </w:rPr>
        <w:t xml:space="preserve"> </w:t>
      </w:r>
    </w:p>
    <w:p w:rsidR="001904AE" w:rsidRDefault="00A64F6D" w:rsidP="0097469D">
      <w:pPr>
        <w:spacing w:before="120"/>
        <w:ind w:firstLine="426"/>
        <w:rPr>
          <w:sz w:val="24"/>
          <w:szCs w:val="24"/>
        </w:rPr>
      </w:pPr>
      <w:r w:rsidRPr="00C46DA7">
        <w:rPr>
          <w:sz w:val="24"/>
          <w:szCs w:val="24"/>
        </w:rPr>
        <w:t>Дебиторская задолженность по</w:t>
      </w:r>
      <w:r w:rsidRPr="00C46DA7">
        <w:rPr>
          <w:sz w:val="24"/>
          <w:szCs w:val="24"/>
        </w:rPr>
        <w:t xml:space="preserve"> доходам </w:t>
      </w:r>
      <w:r w:rsidRPr="00C46DA7">
        <w:rPr>
          <w:sz w:val="24"/>
          <w:szCs w:val="24"/>
        </w:rPr>
        <w:t>от</w:t>
      </w:r>
      <w:r w:rsidRPr="00C46DA7">
        <w:rPr>
          <w:sz w:val="24"/>
          <w:szCs w:val="24"/>
        </w:rPr>
        <w:t xml:space="preserve"> участи</w:t>
      </w:r>
      <w:r w:rsidRPr="00C46DA7">
        <w:rPr>
          <w:sz w:val="24"/>
          <w:szCs w:val="24"/>
        </w:rPr>
        <w:t>я</w:t>
      </w:r>
      <w:r w:rsidRPr="00C46DA7">
        <w:rPr>
          <w:sz w:val="24"/>
          <w:szCs w:val="24"/>
        </w:rPr>
        <w:t xml:space="preserve"> в обществе с ограниченной </w:t>
      </w:r>
      <w:r w:rsidRPr="00C46DA7">
        <w:rPr>
          <w:sz w:val="24"/>
          <w:szCs w:val="24"/>
        </w:rPr>
        <w:lastRenderedPageBreak/>
        <w:t xml:space="preserve">ответственностью признается в дату принятия </w:t>
      </w:r>
      <w:r w:rsidRPr="00C46DA7">
        <w:rPr>
          <w:sz w:val="24"/>
          <w:szCs w:val="24"/>
        </w:rPr>
        <w:t xml:space="preserve">данным обществом </w:t>
      </w:r>
      <w:r w:rsidRPr="00C46DA7">
        <w:rPr>
          <w:sz w:val="24"/>
          <w:szCs w:val="24"/>
        </w:rPr>
        <w:t xml:space="preserve">решения </w:t>
      </w:r>
      <w:r w:rsidRPr="00C46DA7">
        <w:rPr>
          <w:sz w:val="24"/>
          <w:szCs w:val="24"/>
        </w:rPr>
        <w:t>о</w:t>
      </w:r>
      <w:r w:rsidRPr="00C46DA7">
        <w:rPr>
          <w:sz w:val="24"/>
          <w:szCs w:val="24"/>
        </w:rPr>
        <w:t xml:space="preserve"> выплате доходов, из которого можно идентифицировать сумму дохода.</w:t>
      </w:r>
      <w:r w:rsidRPr="00C46DA7">
        <w:rPr>
          <w:sz w:val="24"/>
          <w:szCs w:val="24"/>
        </w:rPr>
        <w:t xml:space="preserve"> Справедливая стоимость такой задолженности оценивается в сумме, равной пр</w:t>
      </w:r>
      <w:r w:rsidRPr="00C46DA7">
        <w:rPr>
          <w:sz w:val="24"/>
          <w:szCs w:val="24"/>
        </w:rPr>
        <w:t>оизведению количества долей на размер дохода, приходящегося на одну долю, зафиксированный в решении.</w:t>
      </w:r>
    </w:p>
    <w:p w:rsidR="00E26FC6" w:rsidRPr="004027FC" w:rsidRDefault="00A64F6D" w:rsidP="00E26FC6">
      <w:pPr>
        <w:spacing w:before="120"/>
        <w:ind w:firstLine="426"/>
        <w:rPr>
          <w:sz w:val="24"/>
          <w:szCs w:val="24"/>
        </w:rPr>
      </w:pPr>
      <w:r w:rsidRPr="004027FC">
        <w:rPr>
          <w:sz w:val="24"/>
          <w:szCs w:val="24"/>
        </w:rPr>
        <w:t xml:space="preserve">Справедливая стоимость задолженности в случае необходимости определяется с учетом корректировки в соответствии с порядком, предусмотренным п. </w:t>
      </w:r>
      <w:r>
        <w:rPr>
          <w:sz w:val="24"/>
          <w:szCs w:val="24"/>
        </w:rPr>
        <w:t>8</w:t>
      </w:r>
      <w:r w:rsidRPr="004027FC">
        <w:rPr>
          <w:sz w:val="24"/>
          <w:szCs w:val="24"/>
        </w:rPr>
        <w:t>.</w:t>
      </w:r>
    </w:p>
    <w:p w:rsidR="00E26FC6" w:rsidRPr="00C46DA7" w:rsidRDefault="00A64F6D" w:rsidP="0097469D">
      <w:pPr>
        <w:spacing w:before="120"/>
        <w:ind w:firstLine="426"/>
        <w:rPr>
          <w:sz w:val="24"/>
          <w:szCs w:val="24"/>
        </w:rPr>
      </w:pPr>
    </w:p>
    <w:p w:rsidR="00CC0E73" w:rsidRPr="00C46DA7" w:rsidRDefault="00A64F6D" w:rsidP="00FC0F44">
      <w:pPr>
        <w:pStyle w:val="3"/>
        <w:numPr>
          <w:ilvl w:val="0"/>
          <w:numId w:val="0"/>
        </w:numPr>
        <w:rPr>
          <w:i/>
          <w:sz w:val="24"/>
          <w:szCs w:val="24"/>
        </w:rPr>
      </w:pPr>
      <w:r w:rsidRPr="00C46DA7">
        <w:rPr>
          <w:i/>
          <w:sz w:val="24"/>
          <w:szCs w:val="24"/>
        </w:rPr>
        <w:t>Дебиторск</w:t>
      </w:r>
      <w:r w:rsidRPr="00C46DA7">
        <w:rPr>
          <w:i/>
          <w:sz w:val="24"/>
          <w:szCs w:val="24"/>
        </w:rPr>
        <w:t xml:space="preserve">ая задолженность по доходам инвестиционных паев </w:t>
      </w:r>
      <w:r w:rsidRPr="00C46DA7">
        <w:rPr>
          <w:i/>
          <w:sz w:val="24"/>
          <w:szCs w:val="24"/>
        </w:rPr>
        <w:t>ПИФ и</w:t>
      </w:r>
      <w:r w:rsidRPr="00C46DA7">
        <w:rPr>
          <w:i/>
          <w:sz w:val="24"/>
          <w:szCs w:val="24"/>
        </w:rPr>
        <w:t xml:space="preserve"> паев (акций) иностранных инвестиционных фондов, паи которых входят в состав имущества </w:t>
      </w:r>
      <w:r w:rsidRPr="00C46DA7">
        <w:rPr>
          <w:i/>
          <w:sz w:val="24"/>
          <w:szCs w:val="24"/>
        </w:rPr>
        <w:t>ПИФ</w:t>
      </w:r>
    </w:p>
    <w:p w:rsidR="00D15858" w:rsidRPr="004027FC" w:rsidRDefault="00A64F6D" w:rsidP="00D15858">
      <w:pPr>
        <w:spacing w:before="120"/>
        <w:ind w:firstLine="426"/>
        <w:rPr>
          <w:sz w:val="24"/>
          <w:szCs w:val="24"/>
        </w:rPr>
      </w:pPr>
      <w:r w:rsidRPr="004027FC">
        <w:rPr>
          <w:sz w:val="24"/>
          <w:szCs w:val="24"/>
        </w:rPr>
        <w:t xml:space="preserve">Дебиторская задолженность по доходам инвестиционных паев ПИФ и паев (акций) иностранных </w:t>
      </w:r>
      <w:r w:rsidRPr="004027FC">
        <w:rPr>
          <w:sz w:val="24"/>
          <w:szCs w:val="24"/>
        </w:rPr>
        <w:t>инвестиционных фондов, паи которых входят в состав имущества ПИФ признается в дату возникновения обязательства по выплате дохода, указанную:</w:t>
      </w:r>
    </w:p>
    <w:p w:rsidR="00D15858" w:rsidRPr="004027FC" w:rsidRDefault="00A64F6D" w:rsidP="00FD7A9E">
      <w:pPr>
        <w:pStyle w:val="a6"/>
        <w:numPr>
          <w:ilvl w:val="0"/>
          <w:numId w:val="20"/>
        </w:numPr>
        <w:spacing w:before="120"/>
        <w:rPr>
          <w:sz w:val="24"/>
          <w:szCs w:val="24"/>
        </w:rPr>
      </w:pPr>
      <w:r w:rsidRPr="004027FC">
        <w:rPr>
          <w:sz w:val="24"/>
          <w:szCs w:val="24"/>
        </w:rPr>
        <w:t xml:space="preserve">в отношении инвестиционных паев ПИФ - в сообщении управляющей компании ПИФ о выплате дохода по инвестиционным паям </w:t>
      </w:r>
      <w:r w:rsidRPr="004027FC">
        <w:rPr>
          <w:sz w:val="24"/>
          <w:szCs w:val="24"/>
        </w:rPr>
        <w:t>ПИФ, опубликованном на сайте управляющей компании ПИФ или направленном в адрес Управляющей копании Фонда;</w:t>
      </w:r>
    </w:p>
    <w:p w:rsidR="00D15858" w:rsidRPr="004027FC" w:rsidRDefault="00A64F6D" w:rsidP="00FD7A9E">
      <w:pPr>
        <w:pStyle w:val="a6"/>
        <w:numPr>
          <w:ilvl w:val="0"/>
          <w:numId w:val="20"/>
        </w:numPr>
        <w:spacing w:before="120"/>
        <w:rPr>
          <w:sz w:val="24"/>
          <w:szCs w:val="24"/>
        </w:rPr>
      </w:pPr>
      <w:r w:rsidRPr="004027FC">
        <w:rPr>
          <w:sz w:val="24"/>
          <w:szCs w:val="24"/>
        </w:rPr>
        <w:t>в отношении паев (акций) иностранных инвестиционных фондов, которые входят в состав имущества ПИФ,  - в соответствии с информацией АО НРД или информац</w:t>
      </w:r>
      <w:r w:rsidRPr="004027FC">
        <w:rPr>
          <w:sz w:val="24"/>
          <w:szCs w:val="24"/>
        </w:rPr>
        <w:t>ии о выплате дохода на официальном сайте управляющей компании;</w:t>
      </w:r>
    </w:p>
    <w:p w:rsidR="00D15858" w:rsidRPr="004027FC" w:rsidRDefault="00A64F6D" w:rsidP="00D15858">
      <w:pPr>
        <w:spacing w:before="120"/>
        <w:rPr>
          <w:sz w:val="24"/>
          <w:szCs w:val="24"/>
        </w:rPr>
      </w:pPr>
      <w:r w:rsidRPr="004027FC">
        <w:rPr>
          <w:sz w:val="24"/>
          <w:szCs w:val="24"/>
        </w:rPr>
        <w:t xml:space="preserve"> в сумме, указанной в соответствующем сообщении.</w:t>
      </w:r>
    </w:p>
    <w:p w:rsidR="00D15858" w:rsidRPr="004027FC" w:rsidRDefault="00A64F6D" w:rsidP="00D15858">
      <w:pPr>
        <w:spacing w:before="120"/>
        <w:ind w:firstLine="426"/>
        <w:rPr>
          <w:sz w:val="24"/>
          <w:szCs w:val="24"/>
        </w:rPr>
      </w:pPr>
      <w:r w:rsidRPr="004027FC">
        <w:rPr>
          <w:sz w:val="24"/>
          <w:szCs w:val="24"/>
        </w:rPr>
        <w:t>Дебиторская задолженность по доходам инвестиционных паев ПИФ и паев (акций) иностранных инвестиционных фондов, паи которых входят в состав имуще</w:t>
      </w:r>
      <w:r w:rsidRPr="004027FC">
        <w:rPr>
          <w:sz w:val="24"/>
          <w:szCs w:val="24"/>
        </w:rPr>
        <w:t>ства ПИФ прекращает признаваться в дату исполнения обязательств управляющей компанией, подтвержденной банковской выпиской с расчетного счета управляющей компании Д.У. ПИФ /отчетом брокера УК ПИФ.</w:t>
      </w:r>
    </w:p>
    <w:p w:rsidR="00D15858" w:rsidRDefault="00A64F6D" w:rsidP="00D15858">
      <w:pPr>
        <w:spacing w:before="120"/>
        <w:ind w:firstLine="426"/>
        <w:rPr>
          <w:sz w:val="24"/>
          <w:szCs w:val="24"/>
        </w:rPr>
      </w:pPr>
      <w:r w:rsidRPr="004027FC">
        <w:rPr>
          <w:sz w:val="24"/>
          <w:szCs w:val="24"/>
        </w:rPr>
        <w:t xml:space="preserve">Справедливая стоимость задолженности в случае необходимости </w:t>
      </w:r>
      <w:r w:rsidRPr="004027FC">
        <w:rPr>
          <w:sz w:val="24"/>
          <w:szCs w:val="24"/>
        </w:rPr>
        <w:t xml:space="preserve">определяется с учетом корректировки в соответствии с порядком, предусмотренным п. </w:t>
      </w:r>
      <w:r>
        <w:rPr>
          <w:sz w:val="24"/>
          <w:szCs w:val="24"/>
        </w:rPr>
        <w:t>8</w:t>
      </w:r>
      <w:r w:rsidRPr="004027FC">
        <w:rPr>
          <w:sz w:val="24"/>
          <w:szCs w:val="24"/>
        </w:rPr>
        <w:t>.</w:t>
      </w:r>
    </w:p>
    <w:p w:rsidR="00F42C0E" w:rsidRDefault="00A64F6D" w:rsidP="00FC0F44">
      <w:pPr>
        <w:pStyle w:val="3"/>
        <w:numPr>
          <w:ilvl w:val="0"/>
          <w:numId w:val="0"/>
        </w:numPr>
        <w:rPr>
          <w:i/>
          <w:sz w:val="24"/>
          <w:szCs w:val="24"/>
        </w:rPr>
      </w:pPr>
    </w:p>
    <w:p w:rsidR="001904AE" w:rsidRPr="00C46DA7" w:rsidRDefault="00A64F6D" w:rsidP="00FC0F44">
      <w:pPr>
        <w:pStyle w:val="3"/>
        <w:numPr>
          <w:ilvl w:val="0"/>
          <w:numId w:val="0"/>
        </w:numPr>
        <w:rPr>
          <w:i/>
          <w:sz w:val="24"/>
          <w:szCs w:val="24"/>
        </w:rPr>
      </w:pPr>
      <w:r w:rsidRPr="00C46DA7">
        <w:rPr>
          <w:i/>
          <w:sz w:val="24"/>
          <w:szCs w:val="24"/>
        </w:rPr>
        <w:t>Незавершенные расчеты</w:t>
      </w:r>
    </w:p>
    <w:p w:rsidR="001904AE" w:rsidRPr="00C46DA7" w:rsidRDefault="00A64F6D" w:rsidP="001D77A4">
      <w:pPr>
        <w:spacing w:before="120"/>
        <w:ind w:firstLine="426"/>
        <w:rPr>
          <w:sz w:val="24"/>
          <w:szCs w:val="24"/>
        </w:rPr>
      </w:pPr>
      <w:r w:rsidRPr="00C46DA7">
        <w:rPr>
          <w:sz w:val="24"/>
          <w:szCs w:val="24"/>
        </w:rPr>
        <w:t xml:space="preserve">Дебиторская задолженность по незавершенным сделкам с активами Фонда признается в </w:t>
      </w:r>
      <w:r w:rsidRPr="00C46DA7">
        <w:rPr>
          <w:sz w:val="24"/>
          <w:szCs w:val="24"/>
        </w:rPr>
        <w:t>дату</w:t>
      </w:r>
      <w:r w:rsidRPr="00C46DA7">
        <w:rPr>
          <w:sz w:val="24"/>
          <w:szCs w:val="24"/>
        </w:rPr>
        <w:t xml:space="preserve"> исполнения </w:t>
      </w:r>
      <w:r w:rsidRPr="00C46DA7">
        <w:rPr>
          <w:sz w:val="24"/>
          <w:szCs w:val="24"/>
        </w:rPr>
        <w:t xml:space="preserve">Управляющей компанией </w:t>
      </w:r>
      <w:r w:rsidRPr="00C46DA7">
        <w:rPr>
          <w:sz w:val="24"/>
          <w:szCs w:val="24"/>
        </w:rPr>
        <w:t>Фонд</w:t>
      </w:r>
      <w:r w:rsidRPr="00C46DA7">
        <w:rPr>
          <w:sz w:val="24"/>
          <w:szCs w:val="24"/>
        </w:rPr>
        <w:t>а</w:t>
      </w:r>
      <w:r w:rsidRPr="00C46DA7">
        <w:rPr>
          <w:sz w:val="24"/>
          <w:szCs w:val="24"/>
        </w:rPr>
        <w:t xml:space="preserve"> обязательств по договору и возникновения права на получение денежных средств от контрагента.</w:t>
      </w:r>
    </w:p>
    <w:p w:rsidR="001904AE" w:rsidRDefault="00A64F6D" w:rsidP="001D77A4">
      <w:pPr>
        <w:spacing w:before="120"/>
        <w:ind w:firstLine="426"/>
        <w:rPr>
          <w:sz w:val="24"/>
          <w:szCs w:val="24"/>
        </w:rPr>
      </w:pPr>
      <w:r w:rsidRPr="00C46DA7">
        <w:rPr>
          <w:sz w:val="24"/>
          <w:szCs w:val="24"/>
        </w:rPr>
        <w:t>Предоплаты денежных средств контрагент</w:t>
      </w:r>
      <w:r w:rsidRPr="00C46DA7">
        <w:rPr>
          <w:sz w:val="24"/>
          <w:szCs w:val="24"/>
        </w:rPr>
        <w:t xml:space="preserve">ам по договорам оказания услуг, приобретения ценных бумаг, а также иных активов, признаются в </w:t>
      </w:r>
      <w:r w:rsidRPr="00C46DA7">
        <w:rPr>
          <w:sz w:val="24"/>
          <w:szCs w:val="24"/>
        </w:rPr>
        <w:t>дату</w:t>
      </w:r>
      <w:r w:rsidRPr="00C46DA7">
        <w:rPr>
          <w:sz w:val="24"/>
          <w:szCs w:val="24"/>
        </w:rPr>
        <w:t xml:space="preserve"> списания денежных средств со счета </w:t>
      </w:r>
      <w:r w:rsidRPr="00C46DA7">
        <w:rPr>
          <w:sz w:val="24"/>
          <w:szCs w:val="24"/>
        </w:rPr>
        <w:t xml:space="preserve">Управляющей компании </w:t>
      </w:r>
      <w:r w:rsidRPr="00C46DA7">
        <w:rPr>
          <w:sz w:val="24"/>
          <w:szCs w:val="24"/>
        </w:rPr>
        <w:t xml:space="preserve">Фонда в пользу соответствующих контрагентов. </w:t>
      </w:r>
    </w:p>
    <w:p w:rsidR="00233443" w:rsidRPr="004027FC" w:rsidRDefault="00A64F6D" w:rsidP="00233443">
      <w:pPr>
        <w:spacing w:before="120"/>
        <w:ind w:firstLine="426"/>
        <w:rPr>
          <w:sz w:val="24"/>
          <w:szCs w:val="24"/>
        </w:rPr>
      </w:pPr>
      <w:r w:rsidRPr="004027FC">
        <w:rPr>
          <w:sz w:val="24"/>
          <w:szCs w:val="24"/>
        </w:rPr>
        <w:t>Справедливая стоимость задолженности в случае необходим</w:t>
      </w:r>
      <w:r w:rsidRPr="004027FC">
        <w:rPr>
          <w:sz w:val="24"/>
          <w:szCs w:val="24"/>
        </w:rPr>
        <w:t xml:space="preserve">ости определяется с учетом корректировки в соответствии с порядком, предусмотренным п. </w:t>
      </w:r>
      <w:r>
        <w:rPr>
          <w:sz w:val="24"/>
          <w:szCs w:val="24"/>
        </w:rPr>
        <w:t>8</w:t>
      </w:r>
      <w:r w:rsidRPr="004027FC">
        <w:rPr>
          <w:sz w:val="24"/>
          <w:szCs w:val="24"/>
        </w:rPr>
        <w:t>.</w:t>
      </w:r>
    </w:p>
    <w:p w:rsidR="00CC0E73" w:rsidRPr="00C46DA7" w:rsidRDefault="00A64F6D" w:rsidP="00623ABE">
      <w:pPr>
        <w:pStyle w:val="3"/>
        <w:numPr>
          <w:ilvl w:val="0"/>
          <w:numId w:val="0"/>
        </w:numPr>
        <w:rPr>
          <w:sz w:val="24"/>
          <w:szCs w:val="24"/>
        </w:rPr>
      </w:pPr>
      <w:r>
        <w:rPr>
          <w:sz w:val="24"/>
          <w:szCs w:val="24"/>
        </w:rPr>
        <w:t xml:space="preserve"> </w:t>
      </w:r>
      <w:r w:rsidRPr="00C46DA7">
        <w:rPr>
          <w:i/>
          <w:sz w:val="24"/>
          <w:szCs w:val="24"/>
        </w:rPr>
        <w:t xml:space="preserve"> </w:t>
      </w:r>
    </w:p>
    <w:p w:rsidR="001904AE" w:rsidRPr="00C46DA7" w:rsidRDefault="00A64F6D" w:rsidP="008E5998">
      <w:pPr>
        <w:pStyle w:val="3"/>
        <w:numPr>
          <w:ilvl w:val="0"/>
          <w:numId w:val="0"/>
        </w:numPr>
        <w:jc w:val="left"/>
        <w:rPr>
          <w:sz w:val="24"/>
          <w:szCs w:val="24"/>
        </w:rPr>
      </w:pPr>
      <w:r>
        <w:rPr>
          <w:sz w:val="24"/>
          <w:szCs w:val="24"/>
        </w:rPr>
        <w:t xml:space="preserve">     </w:t>
      </w:r>
      <w:r>
        <w:rPr>
          <w:sz w:val="24"/>
          <w:szCs w:val="24"/>
        </w:rPr>
        <w:t>6</w:t>
      </w:r>
      <w:r>
        <w:rPr>
          <w:sz w:val="24"/>
          <w:szCs w:val="24"/>
        </w:rPr>
        <w:t>.2.</w:t>
      </w:r>
      <w:r>
        <w:rPr>
          <w:sz w:val="24"/>
          <w:szCs w:val="24"/>
        </w:rPr>
        <w:t xml:space="preserve"> </w:t>
      </w:r>
      <w:r w:rsidRPr="00C46DA7">
        <w:rPr>
          <w:sz w:val="24"/>
          <w:szCs w:val="24"/>
        </w:rPr>
        <w:t>Прекращение признания дебиторской задолженности и предоплат</w:t>
      </w:r>
    </w:p>
    <w:p w:rsidR="001904AE" w:rsidRPr="00C46DA7" w:rsidRDefault="00A64F6D" w:rsidP="001D77A4">
      <w:pPr>
        <w:spacing w:before="120"/>
        <w:ind w:firstLine="426"/>
        <w:rPr>
          <w:i/>
          <w:sz w:val="24"/>
          <w:szCs w:val="24"/>
        </w:rPr>
      </w:pPr>
      <w:r w:rsidRPr="00C46DA7">
        <w:rPr>
          <w:i/>
          <w:sz w:val="24"/>
          <w:szCs w:val="24"/>
        </w:rPr>
        <w:t>Признание дебиторской задолженности и предоплат</w:t>
      </w:r>
      <w:r w:rsidRPr="00C46DA7">
        <w:rPr>
          <w:i/>
          <w:sz w:val="24"/>
          <w:szCs w:val="24"/>
        </w:rPr>
        <w:t xml:space="preserve"> Фонда прекращается в случае:</w:t>
      </w:r>
    </w:p>
    <w:p w:rsidR="001904AE" w:rsidRPr="00C46DA7" w:rsidRDefault="00A64F6D" w:rsidP="00FD7A9E">
      <w:pPr>
        <w:pStyle w:val="a6"/>
        <w:numPr>
          <w:ilvl w:val="0"/>
          <w:numId w:val="8"/>
        </w:numPr>
        <w:tabs>
          <w:tab w:val="num" w:pos="1560"/>
        </w:tabs>
        <w:rPr>
          <w:sz w:val="24"/>
          <w:szCs w:val="24"/>
        </w:rPr>
      </w:pPr>
      <w:r w:rsidRPr="00C46DA7">
        <w:rPr>
          <w:sz w:val="24"/>
          <w:szCs w:val="24"/>
        </w:rPr>
        <w:t>исполнения обязательства должником;</w:t>
      </w:r>
    </w:p>
    <w:p w:rsidR="001904AE" w:rsidRPr="00C46DA7" w:rsidRDefault="00A64F6D" w:rsidP="00FD7A9E">
      <w:pPr>
        <w:pStyle w:val="a6"/>
        <w:numPr>
          <w:ilvl w:val="0"/>
          <w:numId w:val="8"/>
        </w:numPr>
        <w:tabs>
          <w:tab w:val="num" w:pos="1560"/>
        </w:tabs>
        <w:rPr>
          <w:sz w:val="24"/>
          <w:szCs w:val="24"/>
        </w:rPr>
      </w:pPr>
      <w:r w:rsidRPr="00C46DA7">
        <w:rPr>
          <w:sz w:val="24"/>
          <w:szCs w:val="24"/>
        </w:rPr>
        <w:t xml:space="preserve">передачи соответствующего права </w:t>
      </w:r>
      <w:r w:rsidRPr="00C46DA7">
        <w:rPr>
          <w:sz w:val="24"/>
          <w:szCs w:val="24"/>
        </w:rPr>
        <w:t xml:space="preserve">Управляющей компанией </w:t>
      </w:r>
      <w:r w:rsidRPr="00C46DA7">
        <w:rPr>
          <w:sz w:val="24"/>
          <w:szCs w:val="24"/>
        </w:rPr>
        <w:t>Фонд</w:t>
      </w:r>
      <w:r w:rsidRPr="00C46DA7">
        <w:rPr>
          <w:sz w:val="24"/>
          <w:szCs w:val="24"/>
        </w:rPr>
        <w:t>а</w:t>
      </w:r>
      <w:r w:rsidRPr="00C46DA7">
        <w:rPr>
          <w:sz w:val="24"/>
          <w:szCs w:val="24"/>
        </w:rPr>
        <w:t xml:space="preserve"> по договору цессии;</w:t>
      </w:r>
    </w:p>
    <w:p w:rsidR="00CC0E73" w:rsidRPr="00C46DA7" w:rsidRDefault="00A64F6D" w:rsidP="00FD7A9E">
      <w:pPr>
        <w:pStyle w:val="a6"/>
        <w:numPr>
          <w:ilvl w:val="0"/>
          <w:numId w:val="8"/>
        </w:numPr>
        <w:tabs>
          <w:tab w:val="num" w:pos="1560"/>
        </w:tabs>
        <w:rPr>
          <w:sz w:val="24"/>
          <w:szCs w:val="24"/>
        </w:rPr>
      </w:pPr>
      <w:r w:rsidRPr="00C46DA7">
        <w:rPr>
          <w:sz w:val="24"/>
          <w:szCs w:val="24"/>
        </w:rPr>
        <w:t>внесения в ЕГРЮЛ сведений о ликвидации контрагента в порядке, установленн</w:t>
      </w:r>
      <w:r w:rsidRPr="00C46DA7">
        <w:rPr>
          <w:sz w:val="24"/>
          <w:szCs w:val="24"/>
        </w:rPr>
        <w:t>о</w:t>
      </w:r>
      <w:r w:rsidRPr="00C46DA7">
        <w:rPr>
          <w:sz w:val="24"/>
          <w:szCs w:val="24"/>
        </w:rPr>
        <w:t xml:space="preserve">м </w:t>
      </w:r>
      <w:r w:rsidRPr="00C46DA7">
        <w:rPr>
          <w:sz w:val="24"/>
          <w:szCs w:val="24"/>
        </w:rPr>
        <w:t>действующим законодательством</w:t>
      </w:r>
      <w:r w:rsidRPr="00C46DA7">
        <w:rPr>
          <w:sz w:val="24"/>
          <w:szCs w:val="24"/>
        </w:rPr>
        <w:t>;</w:t>
      </w:r>
    </w:p>
    <w:p w:rsidR="001904AE" w:rsidRPr="00C46DA7" w:rsidRDefault="00A64F6D" w:rsidP="00FD7A9E">
      <w:pPr>
        <w:pStyle w:val="a6"/>
        <w:numPr>
          <w:ilvl w:val="0"/>
          <w:numId w:val="8"/>
        </w:numPr>
        <w:tabs>
          <w:tab w:val="num" w:pos="1560"/>
        </w:tabs>
        <w:rPr>
          <w:sz w:val="24"/>
          <w:szCs w:val="24"/>
        </w:rPr>
      </w:pPr>
      <w:r w:rsidRPr="00C46DA7">
        <w:rPr>
          <w:sz w:val="24"/>
          <w:szCs w:val="24"/>
        </w:rPr>
        <w:lastRenderedPageBreak/>
        <w:t>про</w:t>
      </w:r>
      <w:r w:rsidRPr="00C46DA7">
        <w:rPr>
          <w:sz w:val="24"/>
          <w:szCs w:val="24"/>
        </w:rPr>
        <w:t xml:space="preserve">чего прекращения права требования в соответствии с </w:t>
      </w:r>
      <w:r w:rsidRPr="00C46DA7">
        <w:rPr>
          <w:sz w:val="24"/>
          <w:szCs w:val="24"/>
        </w:rPr>
        <w:t xml:space="preserve">действующим </w:t>
      </w:r>
      <w:r w:rsidRPr="00C46DA7">
        <w:rPr>
          <w:sz w:val="24"/>
          <w:szCs w:val="24"/>
        </w:rPr>
        <w:t>законодательством или договором.</w:t>
      </w:r>
    </w:p>
    <w:p w:rsidR="001904AE" w:rsidRPr="00C46DA7" w:rsidRDefault="00A64F6D" w:rsidP="00491757">
      <w:pPr>
        <w:pStyle w:val="2"/>
        <w:numPr>
          <w:ilvl w:val="0"/>
          <w:numId w:val="0"/>
        </w:numPr>
        <w:ind w:left="426"/>
        <w:jc w:val="left"/>
        <w:rPr>
          <w:sz w:val="24"/>
          <w:szCs w:val="24"/>
        </w:rPr>
      </w:pPr>
      <w:r>
        <w:rPr>
          <w:sz w:val="24"/>
          <w:szCs w:val="24"/>
        </w:rPr>
        <w:t>6</w:t>
      </w:r>
      <w:r>
        <w:rPr>
          <w:sz w:val="24"/>
          <w:szCs w:val="24"/>
        </w:rPr>
        <w:t>.3.</w:t>
      </w:r>
      <w:r w:rsidRPr="00C46DA7">
        <w:rPr>
          <w:sz w:val="24"/>
          <w:szCs w:val="24"/>
        </w:rPr>
        <w:t xml:space="preserve"> </w:t>
      </w:r>
      <w:r w:rsidRPr="00C46DA7">
        <w:rPr>
          <w:sz w:val="24"/>
          <w:szCs w:val="24"/>
        </w:rPr>
        <w:t>Оценка дебиторской задолженности и предоплат</w:t>
      </w:r>
    </w:p>
    <w:p w:rsidR="001904AE" w:rsidRPr="00C46DA7" w:rsidRDefault="00A64F6D" w:rsidP="001B7ACC">
      <w:pPr>
        <w:spacing w:before="120"/>
        <w:ind w:firstLine="426"/>
        <w:rPr>
          <w:sz w:val="24"/>
          <w:szCs w:val="24"/>
        </w:rPr>
      </w:pPr>
      <w:r w:rsidRPr="00C46DA7">
        <w:rPr>
          <w:sz w:val="24"/>
          <w:szCs w:val="24"/>
        </w:rPr>
        <w:t xml:space="preserve">Непросроченная на дату оценки дебиторская задолженность, подлежащая погашению денежными средствами, со сроком </w:t>
      </w:r>
      <w:r w:rsidRPr="00C46DA7">
        <w:rPr>
          <w:sz w:val="24"/>
          <w:szCs w:val="24"/>
        </w:rPr>
        <w:t xml:space="preserve">«до востребования», по налогам, а также непросроченная на дату оценки дебиторская задолженность, подлежащая погашению денежными средствами, срок исполнения которой в момент первоначального признания не превышал 180 </w:t>
      </w:r>
      <w:r w:rsidRPr="00C46DA7">
        <w:rPr>
          <w:sz w:val="24"/>
          <w:szCs w:val="24"/>
        </w:rPr>
        <w:t>(Ст</w:t>
      </w:r>
      <w:r w:rsidRPr="00C46DA7">
        <w:rPr>
          <w:sz w:val="24"/>
          <w:szCs w:val="24"/>
        </w:rPr>
        <w:t>а</w:t>
      </w:r>
      <w:r w:rsidRPr="00C46DA7">
        <w:rPr>
          <w:sz w:val="24"/>
          <w:szCs w:val="24"/>
        </w:rPr>
        <w:t xml:space="preserve"> вос</w:t>
      </w:r>
      <w:r w:rsidRPr="00C46DA7">
        <w:rPr>
          <w:sz w:val="24"/>
          <w:szCs w:val="24"/>
        </w:rPr>
        <w:t>ьмидесяти</w:t>
      </w:r>
      <w:r w:rsidRPr="00C46DA7">
        <w:rPr>
          <w:sz w:val="24"/>
          <w:szCs w:val="24"/>
        </w:rPr>
        <w:t xml:space="preserve">) </w:t>
      </w:r>
      <w:r w:rsidRPr="00C46DA7">
        <w:rPr>
          <w:sz w:val="24"/>
          <w:szCs w:val="24"/>
        </w:rPr>
        <w:t>дней, оценивается в но</w:t>
      </w:r>
      <w:r w:rsidRPr="00C46DA7">
        <w:rPr>
          <w:sz w:val="24"/>
          <w:szCs w:val="24"/>
        </w:rPr>
        <w:t>минальной сумме обязательства, подлежащего оплате должником.</w:t>
      </w:r>
    </w:p>
    <w:p w:rsidR="00160315" w:rsidRDefault="00A64F6D" w:rsidP="00160315">
      <w:pPr>
        <w:spacing w:before="120"/>
        <w:ind w:firstLine="426"/>
        <w:rPr>
          <w:sz w:val="24"/>
          <w:szCs w:val="24"/>
        </w:rPr>
      </w:pPr>
      <w:r w:rsidRPr="00C46DA7">
        <w:rPr>
          <w:sz w:val="24"/>
          <w:szCs w:val="24"/>
        </w:rPr>
        <w:t>Непросроченная на дату оценки дебиторская задолженность, подлежащая погашению денежными средствами, срок исполнения которой в момент первоначального признания превышал 180</w:t>
      </w:r>
      <w:r w:rsidRPr="00C46DA7">
        <w:rPr>
          <w:sz w:val="24"/>
          <w:szCs w:val="24"/>
        </w:rPr>
        <w:t xml:space="preserve"> </w:t>
      </w:r>
      <w:r w:rsidRPr="00C46DA7">
        <w:rPr>
          <w:sz w:val="24"/>
          <w:szCs w:val="24"/>
        </w:rPr>
        <w:t xml:space="preserve">(Сто восемьдесят) </w:t>
      </w:r>
      <w:r w:rsidRPr="00C46DA7">
        <w:rPr>
          <w:sz w:val="24"/>
          <w:szCs w:val="24"/>
        </w:rPr>
        <w:t xml:space="preserve">дней, оценивается по приведенной к дате оценки стоимости платежа, рассчитанной с использованием рыночной процентной ставки </w:t>
      </w: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hint="eastAsia"/>
                <w:sz w:val="24"/>
                <w:szCs w:val="24"/>
              </w:rPr>
              <m:t>рын</m:t>
            </m:r>
            <m:r>
              <w:rPr>
                <w:rFonts w:ascii="Cambria Math" w:hAnsi="Cambria Math"/>
                <w:sz w:val="24"/>
                <w:szCs w:val="24"/>
              </w:rPr>
              <m:t>.</m:t>
            </m:r>
          </m:sub>
        </m:sSub>
      </m:oMath>
      <w:r w:rsidRPr="00C46DA7">
        <w:rPr>
          <w:sz w:val="24"/>
          <w:szCs w:val="24"/>
        </w:rPr>
        <w:t>.</w:t>
      </w:r>
    </w:p>
    <w:p w:rsidR="00623ABE" w:rsidRDefault="00A64F6D" w:rsidP="0060357A">
      <w:pPr>
        <w:spacing w:before="120" w:after="120"/>
        <w:ind w:firstLine="426"/>
        <w:rPr>
          <w:b/>
          <w:sz w:val="24"/>
          <w:szCs w:val="24"/>
        </w:rPr>
      </w:pPr>
    </w:p>
    <w:p w:rsidR="0060357A" w:rsidRPr="00C46DA7" w:rsidRDefault="00A64F6D" w:rsidP="0060357A">
      <w:pPr>
        <w:spacing w:before="120" w:after="120"/>
        <w:ind w:firstLine="426"/>
        <w:rPr>
          <w:sz w:val="24"/>
          <w:szCs w:val="24"/>
        </w:rPr>
      </w:pPr>
      <w:r w:rsidRPr="00C46DA7">
        <w:rPr>
          <w:b/>
          <w:sz w:val="24"/>
          <w:szCs w:val="24"/>
        </w:rPr>
        <w:t xml:space="preserve">Приведенная стоимость денежных потоков на дату оценки </w:t>
      </w:r>
      <w:r w:rsidRPr="00C46DA7">
        <w:rPr>
          <w:sz w:val="24"/>
          <w:szCs w:val="24"/>
        </w:rPr>
        <w:t>рассчитывается по формуле:</w:t>
      </w:r>
    </w:p>
    <w:p w:rsidR="0060357A" w:rsidRPr="00C46DA7" w:rsidRDefault="00A64F6D" w:rsidP="0060357A">
      <w:pPr>
        <w:spacing w:before="120" w:after="120"/>
        <w:ind w:firstLine="426"/>
        <w:rPr>
          <w:i/>
          <w:sz w:val="24"/>
          <w:szCs w:val="24"/>
        </w:rPr>
      </w:pPr>
      <m:oMathPara>
        <m:oMath>
          <m:r>
            <w:rPr>
              <w:rFonts w:ascii="Cambria Math" w:hAnsi="Cambria Math"/>
              <w:sz w:val="24"/>
              <w:szCs w:val="24"/>
            </w:rPr>
            <m:t>PV</m:t>
          </m:r>
          <m:r>
            <w:rPr>
              <w:rFonts w:ascii="Cambria Math" w:hAnsi="Cambria Math"/>
              <w:sz w:val="24"/>
              <w:szCs w:val="24"/>
            </w:rPr>
            <m:t xml:space="preserve">= </m:t>
          </m:r>
          <m:nary>
            <m:naryPr>
              <m:chr m:val="∑"/>
              <m:limLoc m:val="undOvr"/>
              <m:ctrlPr>
                <w:rPr>
                  <w:rFonts w:ascii="Cambria Math" w:hAnsi="Cambria Math"/>
                  <w:i/>
                  <w:sz w:val="24"/>
                  <w:szCs w:val="24"/>
                  <w:lang w:val="en-US"/>
                </w:rPr>
              </m:ctrlPr>
            </m:naryPr>
            <m:sub>
              <m:r>
                <w:rPr>
                  <w:rFonts w:ascii="Cambria Math" w:hAnsi="Cambria Math"/>
                  <w:sz w:val="24"/>
                  <w:szCs w:val="24"/>
                  <w:lang w:val="en-US"/>
                </w:rPr>
                <m:t>i</m:t>
              </m:r>
              <m:r>
                <w:rPr>
                  <w:rFonts w:ascii="Cambria Math" w:hAnsi="Cambria Math"/>
                  <w:sz w:val="24"/>
                  <w:szCs w:val="24"/>
                </w:rPr>
                <m:t>=1</m:t>
              </m:r>
            </m:sub>
            <m:sup>
              <m:r>
                <w:rPr>
                  <w:rFonts w:ascii="Cambria Math" w:hAnsi="Cambria Math"/>
                  <w:sz w:val="24"/>
                  <w:szCs w:val="24"/>
                  <w:lang w:val="en-US"/>
                </w:rPr>
                <m:t>N</m:t>
              </m:r>
            </m:sup>
            <m:e>
              <m:f>
                <m:fPr>
                  <m:ctrlPr>
                    <w:rPr>
                      <w:rFonts w:ascii="Cambria Math" w:hAnsi="Cambria Math"/>
                      <w:i/>
                      <w:sz w:val="24"/>
                      <w:szCs w:val="24"/>
                      <w:lang w:val="en-US"/>
                    </w:rPr>
                  </m:ctrlPr>
                </m:fPr>
                <m:num>
                  <m:sSub>
                    <m:sSubPr>
                      <m:ctrlPr>
                        <w:rPr>
                          <w:rFonts w:ascii="Cambria Math" w:hAnsi="Cambria Math"/>
                          <w:i/>
                          <w:sz w:val="24"/>
                          <w:szCs w:val="24"/>
                          <w:lang w:val="en-US"/>
                        </w:rPr>
                      </m:ctrlPr>
                    </m:sSubPr>
                    <m:e>
                      <m:r>
                        <w:rPr>
                          <w:rFonts w:ascii="Cambria Math" w:hAnsi="Cambria Math"/>
                          <w:sz w:val="24"/>
                          <w:szCs w:val="24"/>
                          <w:lang w:val="en-US"/>
                        </w:rPr>
                        <m:t>CF</m:t>
                      </m:r>
                    </m:e>
                    <m:sub>
                      <m:r>
                        <w:rPr>
                          <w:rFonts w:ascii="Cambria Math" w:hAnsi="Cambria Math"/>
                          <w:sz w:val="24"/>
                          <w:szCs w:val="24"/>
                          <w:lang w:val="en-US"/>
                        </w:rPr>
                        <m:t>i</m:t>
                      </m:r>
                    </m:sub>
                  </m:sSub>
                </m:num>
                <m:den>
                  <m:sSup>
                    <m:sSupPr>
                      <m:ctrlPr>
                        <w:rPr>
                          <w:rFonts w:ascii="Cambria Math" w:hAnsi="Cambria Math"/>
                          <w:i/>
                          <w:sz w:val="24"/>
                          <w:szCs w:val="24"/>
                          <w:lang w:val="en-US"/>
                        </w:rPr>
                      </m:ctrlPr>
                    </m:sSupPr>
                    <m:e>
                      <m:r>
                        <w:rPr>
                          <w:rFonts w:ascii="Cambria Math" w:hAnsi="Cambria Math"/>
                          <w:sz w:val="24"/>
                          <w:szCs w:val="24"/>
                        </w:rPr>
                        <m:t>(1+</m:t>
                      </m:r>
                      <m:r>
                        <w:rPr>
                          <w:rFonts w:ascii="Cambria Math" w:hAnsi="Cambria Math"/>
                          <w:sz w:val="24"/>
                          <w:szCs w:val="24"/>
                          <w:lang w:val="en-US"/>
                        </w:rPr>
                        <m:t>r</m:t>
                      </m:r>
                      <m:r>
                        <w:rPr>
                          <w:rFonts w:ascii="Cambria Math" w:hAnsi="Cambria Math"/>
                          <w:sz w:val="24"/>
                          <w:szCs w:val="24"/>
                        </w:rPr>
                        <m:t>)</m:t>
                      </m:r>
                    </m:e>
                    <m:sup>
                      <m:f>
                        <m:fPr>
                          <m:ctrlPr>
                            <w:rPr>
                              <w:rFonts w:ascii="Cambria Math" w:hAnsi="Cambria Math"/>
                              <w:i/>
                              <w:sz w:val="24"/>
                              <w:szCs w:val="24"/>
                              <w:lang w:val="en-US"/>
                            </w:rPr>
                          </m:ctrlPr>
                        </m:fPr>
                        <m:num>
                          <m:sSub>
                            <m:sSubPr>
                              <m:ctrlPr>
                                <w:rPr>
                                  <w:rFonts w:ascii="Cambria Math" w:hAnsi="Cambria Math"/>
                                  <w:i/>
                                  <w:sz w:val="24"/>
                                  <w:szCs w:val="24"/>
                                  <w:lang w:val="en-US"/>
                                </w:rPr>
                              </m:ctrlPr>
                            </m:sSubPr>
                            <m:e>
                              <m:r>
                                <w:rPr>
                                  <w:rFonts w:ascii="Cambria Math" w:hAnsi="Cambria Math"/>
                                  <w:sz w:val="24"/>
                                  <w:szCs w:val="24"/>
                                  <w:lang w:val="en-US"/>
                                </w:rPr>
                                <m:t>t</m:t>
                              </m:r>
                            </m:e>
                            <m:sub>
                              <m:r>
                                <w:rPr>
                                  <w:rFonts w:ascii="Cambria Math" w:hAnsi="Cambria Math"/>
                                  <w:sz w:val="24"/>
                                  <w:szCs w:val="24"/>
                                  <w:lang w:val="en-US"/>
                                </w:rPr>
                                <m:t>i</m:t>
                              </m:r>
                              <m:r>
                                <w:rPr>
                                  <w:rFonts w:ascii="Cambria Math" w:hAnsi="Cambria Math"/>
                                  <w:sz w:val="24"/>
                                  <w:szCs w:val="24"/>
                                </w:rPr>
                                <m:t>-</m:t>
                              </m:r>
                            </m:sub>
                          </m:sSub>
                          <m:sSub>
                            <m:sSubPr>
                              <m:ctrlPr>
                                <w:rPr>
                                  <w:rFonts w:ascii="Cambria Math" w:hAnsi="Cambria Math"/>
                                  <w:i/>
                                  <w:sz w:val="24"/>
                                  <w:szCs w:val="24"/>
                                  <w:lang w:val="en-US"/>
                                </w:rPr>
                              </m:ctrlPr>
                            </m:sSubPr>
                            <m:e>
                              <m:r>
                                <w:rPr>
                                  <w:rFonts w:ascii="Cambria Math" w:hAnsi="Cambria Math"/>
                                  <w:sz w:val="24"/>
                                  <w:szCs w:val="24"/>
                                  <w:lang w:val="en-US"/>
                                </w:rPr>
                                <m:t>t</m:t>
                              </m:r>
                            </m:e>
                            <m:sub>
                              <m:r>
                                <w:rPr>
                                  <w:rFonts w:ascii="Cambria Math" w:hAnsi="Cambria Math"/>
                                  <w:sz w:val="24"/>
                                  <w:szCs w:val="24"/>
                                </w:rPr>
                                <m:t>0</m:t>
                              </m:r>
                            </m:sub>
                          </m:sSub>
                        </m:num>
                        <m:den>
                          <m:r>
                            <w:rPr>
                              <w:rFonts w:ascii="Cambria Math" w:hAnsi="Cambria Math"/>
                              <w:sz w:val="24"/>
                              <w:szCs w:val="24"/>
                            </w:rPr>
                            <m:t>365</m:t>
                          </m:r>
                        </m:den>
                      </m:f>
                    </m:sup>
                  </m:sSup>
                </m:den>
              </m:f>
            </m:e>
          </m:nary>
        </m:oMath>
      </m:oMathPara>
    </w:p>
    <w:p w:rsidR="0060357A" w:rsidRPr="00C46DA7" w:rsidRDefault="00A64F6D" w:rsidP="0060357A">
      <w:pPr>
        <w:ind w:firstLine="426"/>
        <w:rPr>
          <w:i/>
          <w:sz w:val="24"/>
          <w:szCs w:val="24"/>
        </w:rPr>
      </w:pPr>
      <w:r w:rsidRPr="00C46DA7">
        <w:rPr>
          <w:i/>
          <w:sz w:val="24"/>
          <w:szCs w:val="24"/>
        </w:rPr>
        <w:t>где:</w:t>
      </w:r>
    </w:p>
    <w:p w:rsidR="0060357A" w:rsidRPr="00C46DA7" w:rsidRDefault="00A64F6D" w:rsidP="0060357A">
      <w:pPr>
        <w:ind w:firstLine="426"/>
        <w:rPr>
          <w:sz w:val="24"/>
          <w:szCs w:val="24"/>
        </w:rPr>
      </w:pPr>
      <m:oMath>
        <m:r>
          <w:rPr>
            <w:rFonts w:ascii="Cambria Math" w:hAnsi="Cambria Math"/>
            <w:sz w:val="24"/>
            <w:szCs w:val="24"/>
          </w:rPr>
          <m:t>r</m:t>
        </m:r>
      </m:oMath>
      <w:r w:rsidRPr="00C46DA7">
        <w:rPr>
          <w:sz w:val="24"/>
          <w:szCs w:val="24"/>
        </w:rPr>
        <w:t xml:space="preserve"> - ставка дисконтирования;</w:t>
      </w:r>
    </w:p>
    <w:p w:rsidR="0060357A" w:rsidRPr="00C46DA7" w:rsidRDefault="00A64F6D" w:rsidP="0060357A">
      <w:pPr>
        <w:ind w:firstLine="426"/>
        <w:rPr>
          <w:sz w:val="24"/>
          <w:szCs w:val="24"/>
        </w:rPr>
      </w:pPr>
      <m:oMath>
        <m:r>
          <w:rPr>
            <w:rFonts w:ascii="Cambria Math" w:hAnsi="Cambria Math"/>
            <w:sz w:val="24"/>
            <w:szCs w:val="24"/>
          </w:rPr>
          <m:t>N</m:t>
        </m:r>
      </m:oMath>
      <w:r w:rsidRPr="00C46DA7">
        <w:rPr>
          <w:sz w:val="24"/>
          <w:szCs w:val="24"/>
        </w:rPr>
        <w:t xml:space="preserve"> - количество оставшихся на дату оценки платежей процентов и/или основной суммы долга по договору (депо</w:t>
      </w:r>
      <w:r w:rsidRPr="00C46DA7">
        <w:rPr>
          <w:sz w:val="24"/>
          <w:szCs w:val="24"/>
        </w:rPr>
        <w:t>зиту, долговой ценной бумаге);</w:t>
      </w:r>
    </w:p>
    <w:p w:rsidR="0060357A" w:rsidRPr="00C46DA7" w:rsidRDefault="00A64F6D" w:rsidP="0060357A">
      <w:pPr>
        <w:ind w:firstLine="426"/>
        <w:rPr>
          <w:sz w:val="24"/>
          <w:szCs w:val="24"/>
        </w:rPr>
      </w:pPr>
      <m:oMath>
        <m:sSub>
          <m:sSubPr>
            <m:ctrlPr>
              <w:rPr>
                <w:rFonts w:ascii="Cambria Math" w:hAnsi="Cambria Math"/>
                <w:i/>
                <w:sz w:val="24"/>
                <w:szCs w:val="24"/>
              </w:rPr>
            </m:ctrlPr>
          </m:sSubPr>
          <m:e>
            <m:r>
              <w:rPr>
                <w:rFonts w:ascii="Cambria Math" w:hAnsi="Cambria Math"/>
                <w:sz w:val="24"/>
                <w:szCs w:val="24"/>
              </w:rPr>
              <m:t>CF</m:t>
            </m:r>
          </m:e>
          <m:sub>
            <m:r>
              <w:rPr>
                <w:rFonts w:ascii="Cambria Math" w:hAnsi="Cambria Math"/>
                <w:sz w:val="24"/>
                <w:szCs w:val="24"/>
              </w:rPr>
              <m:t>i</m:t>
            </m:r>
          </m:sub>
        </m:sSub>
      </m:oMath>
      <w:r w:rsidRPr="00C46DA7">
        <w:rPr>
          <w:sz w:val="24"/>
          <w:szCs w:val="24"/>
        </w:rPr>
        <w:t xml:space="preserve"> - величина i-го платежа;</w:t>
      </w:r>
    </w:p>
    <w:p w:rsidR="0060357A" w:rsidRPr="00C46DA7" w:rsidRDefault="00A64F6D" w:rsidP="0060357A">
      <w:pPr>
        <w:ind w:firstLine="426"/>
        <w:rPr>
          <w:sz w:val="24"/>
          <w:szCs w:val="24"/>
        </w:rPr>
      </w:pPr>
      <m:oMath>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i</m:t>
            </m:r>
          </m:sub>
        </m:sSub>
      </m:oMath>
      <w:r w:rsidRPr="00C46DA7">
        <w:rPr>
          <w:sz w:val="24"/>
          <w:szCs w:val="24"/>
        </w:rPr>
        <w:t xml:space="preserve"> - дата i-го платежа;</w:t>
      </w:r>
    </w:p>
    <w:p w:rsidR="0060357A" w:rsidRPr="00C46DA7" w:rsidRDefault="00A64F6D" w:rsidP="0060357A">
      <w:pPr>
        <w:ind w:firstLine="426"/>
        <w:rPr>
          <w:sz w:val="24"/>
          <w:szCs w:val="24"/>
        </w:rPr>
      </w:pPr>
      <m:oMath>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0</m:t>
            </m:r>
          </m:sub>
        </m:sSub>
      </m:oMath>
      <w:r w:rsidRPr="00C46DA7">
        <w:rPr>
          <w:sz w:val="24"/>
          <w:szCs w:val="24"/>
        </w:rPr>
        <w:t xml:space="preserve"> - дата оценки.</w:t>
      </w:r>
    </w:p>
    <w:p w:rsidR="0060357A" w:rsidRPr="00C46DA7" w:rsidRDefault="00A64F6D" w:rsidP="00160315">
      <w:pPr>
        <w:spacing w:before="120"/>
        <w:ind w:firstLine="426"/>
        <w:rPr>
          <w:sz w:val="24"/>
          <w:szCs w:val="24"/>
        </w:rPr>
      </w:pPr>
    </w:p>
    <w:p w:rsidR="001904AE" w:rsidRPr="00C46DA7" w:rsidRDefault="00A64F6D" w:rsidP="001B7ACC">
      <w:pPr>
        <w:spacing w:before="120"/>
        <w:ind w:firstLine="426"/>
        <w:rPr>
          <w:sz w:val="24"/>
          <w:szCs w:val="24"/>
        </w:rPr>
      </w:pPr>
      <w:r w:rsidRPr="00C46DA7">
        <w:rPr>
          <w:sz w:val="24"/>
          <w:szCs w:val="24"/>
        </w:rPr>
        <w:t>В качестве рыночной процентной ставки в данном случае принимается следующая ставка:</w:t>
      </w:r>
    </w:p>
    <w:p w:rsidR="00CC0E73" w:rsidRPr="001D0178" w:rsidRDefault="00A64F6D" w:rsidP="00CC0E73">
      <w:pPr>
        <w:spacing w:before="120"/>
        <w:jc w:val="center"/>
        <w:rPr>
          <w:sz w:val="24"/>
          <w:szCs w:val="24"/>
        </w:rPr>
      </w:pPr>
      <m:oMathPara>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рын.</m:t>
              </m:r>
            </m:sub>
          </m:sSub>
          <m:r>
            <w:rPr>
              <w:rFonts w:ascii="Cambria Math" w:hAnsi="Cambria Math"/>
              <w:sz w:val="24"/>
              <w:szCs w:val="24"/>
            </w:rPr>
            <m:t>=</m:t>
          </m:r>
          <m:d>
            <m:dPr>
              <m:begChr m:val="{"/>
              <m:endChr m:val=""/>
              <m:ctrlPr>
                <w:rPr>
                  <w:rFonts w:ascii="Cambria Math" w:eastAsiaTheme="minorEastAsia" w:hAnsi="Cambria Math"/>
                  <w:i/>
                  <w:sz w:val="24"/>
                  <w:szCs w:val="24"/>
                </w:rPr>
              </m:ctrlPr>
            </m:dPr>
            <m:e>
              <m:eqArr>
                <m:eqArrPr>
                  <m:ctrlPr>
                    <w:rPr>
                      <w:rFonts w:ascii="Cambria Math" w:eastAsiaTheme="minorEastAsia" w:hAnsi="Cambria Math"/>
                      <w:i/>
                      <w:sz w:val="24"/>
                      <w:szCs w:val="24"/>
                    </w:rPr>
                  </m:ctrlPr>
                </m:eqArrPr>
                <m:e>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ср.рын.</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(КС</m:t>
                      </m:r>
                    </m:e>
                    <m:sub>
                      <m:r>
                        <w:rPr>
                          <w:rFonts w:ascii="Cambria Math" w:hAnsi="Cambria Math"/>
                          <w:sz w:val="24"/>
                          <w:szCs w:val="24"/>
                        </w:rPr>
                        <m:t>д.о.</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КС</m:t>
                      </m:r>
                    </m:e>
                    <m:sub>
                      <m:r>
                        <w:rPr>
                          <w:rFonts w:ascii="Cambria Math" w:hAnsi="Cambria Math"/>
                          <w:sz w:val="24"/>
                          <w:szCs w:val="24"/>
                        </w:rPr>
                        <m:t>ср.</m:t>
                      </m:r>
                    </m:sub>
                  </m:sSub>
                  <m:r>
                    <w:rPr>
                      <w:rFonts w:ascii="Cambria Math" w:hAnsi="Cambria Math"/>
                      <w:sz w:val="24"/>
                      <w:szCs w:val="24"/>
                    </w:rPr>
                    <m:t>),  &amp;для  задолженности в рублях</m:t>
                  </m:r>
                </m:e>
                <m:e>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ср.рын.</m:t>
                      </m:r>
                    </m:sub>
                  </m:sSub>
                  <m:r>
                    <w:rPr>
                      <w:rFonts w:ascii="Cambria Math" w:hAnsi="Cambria Math"/>
                      <w:sz w:val="24"/>
                      <w:szCs w:val="24"/>
                    </w:rPr>
                    <m:t>,  &amp;для задолженности в долларах США и Евро,</m:t>
                  </m:r>
                </m:e>
              </m:eqArr>
            </m:e>
          </m:d>
        </m:oMath>
      </m:oMathPara>
    </w:p>
    <w:p w:rsidR="001904AE" w:rsidRPr="00C46DA7" w:rsidRDefault="00A64F6D" w:rsidP="00FC0F44">
      <w:pPr>
        <w:spacing w:before="120"/>
        <w:ind w:firstLine="426"/>
        <w:rPr>
          <w:i/>
          <w:sz w:val="24"/>
          <w:szCs w:val="24"/>
        </w:rPr>
      </w:pPr>
      <w:r w:rsidRPr="00C46DA7">
        <w:rPr>
          <w:i/>
          <w:sz w:val="24"/>
          <w:szCs w:val="24"/>
        </w:rPr>
        <w:t>где:</w:t>
      </w:r>
    </w:p>
    <w:p w:rsidR="001904AE" w:rsidRPr="00C46DA7" w:rsidRDefault="00A64F6D" w:rsidP="00CC0E73">
      <w:pPr>
        <w:ind w:firstLine="426"/>
        <w:rPr>
          <w:sz w:val="24"/>
          <w:szCs w:val="24"/>
        </w:rPr>
      </w:p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hint="eastAsia"/>
                <w:sz w:val="24"/>
                <w:szCs w:val="24"/>
              </w:rPr>
              <m:t>ср</m:t>
            </m:r>
            <m:r>
              <w:rPr>
                <w:rFonts w:ascii="Cambria Math" w:hAnsi="Cambria Math"/>
                <w:sz w:val="24"/>
                <w:szCs w:val="24"/>
              </w:rPr>
              <m:t>.</m:t>
            </m:r>
            <m:r>
              <w:rPr>
                <w:rFonts w:ascii="Cambria Math" w:hAnsi="Cambria Math" w:hint="eastAsia"/>
                <w:sz w:val="24"/>
                <w:szCs w:val="24"/>
              </w:rPr>
              <m:t>рын</m:t>
            </m:r>
            <m:r>
              <w:rPr>
                <w:rFonts w:ascii="Cambria Math" w:hAnsi="Cambria Math"/>
                <w:sz w:val="24"/>
                <w:szCs w:val="24"/>
              </w:rPr>
              <m:t>.</m:t>
            </m:r>
          </m:sub>
        </m:sSub>
      </m:oMath>
      <w:r w:rsidRPr="00C46DA7">
        <w:rPr>
          <w:sz w:val="24"/>
          <w:szCs w:val="24"/>
        </w:rPr>
        <w:t xml:space="preserve"> </w:t>
      </w:r>
      <w:r w:rsidRPr="00C46DA7">
        <w:rPr>
          <w:sz w:val="24"/>
          <w:szCs w:val="24"/>
        </w:rPr>
        <w:t>-</w:t>
      </w:r>
      <w:r w:rsidRPr="00C46DA7">
        <w:rPr>
          <w:sz w:val="24"/>
          <w:szCs w:val="24"/>
        </w:rPr>
        <w:t xml:space="preserve"> средневзвешенная процентная ставка, публикуемая на официальном сайте ЦБ РФ за месяц наиболее близкий к дате оценки, по кредитам, предоставленным кредитны</w:t>
      </w:r>
      <w:r w:rsidRPr="00C46DA7">
        <w:rPr>
          <w:sz w:val="24"/>
          <w:szCs w:val="24"/>
        </w:rPr>
        <w:t>ми организациями нефинансовым организациям, в той же валюте, что и оцениваемая дебиторская задолженность, со сроком предоставления, попадающим в тот же интервал, что и срок, оставшийся на отчетную дату до пога</w:t>
      </w:r>
      <w:r w:rsidRPr="00C46DA7">
        <w:rPr>
          <w:sz w:val="24"/>
          <w:szCs w:val="24"/>
        </w:rPr>
        <w:t>шения оцениваемой задолженности;</w:t>
      </w:r>
    </w:p>
    <w:p w:rsidR="001904AE" w:rsidRPr="00C46DA7" w:rsidRDefault="00A64F6D" w:rsidP="00CC0E73">
      <w:pPr>
        <w:ind w:firstLine="426"/>
        <w:rPr>
          <w:sz w:val="24"/>
          <w:szCs w:val="24"/>
        </w:rPr>
      </w:pPr>
      <m:oMath>
        <m:sSub>
          <m:sSubPr>
            <m:ctrlPr>
              <w:rPr>
                <w:rFonts w:ascii="Cambria Math" w:eastAsiaTheme="minorEastAsia" w:hAnsi="Cambria Math"/>
                <w:sz w:val="24"/>
                <w:szCs w:val="24"/>
              </w:rPr>
            </m:ctrlPr>
          </m:sSubPr>
          <m:e>
            <m:r>
              <m:rPr>
                <m:sty m:val="p"/>
              </m:rPr>
              <w:rPr>
                <w:rFonts w:ascii="Cambria Math" w:hAnsi="Cambria Math"/>
                <w:sz w:val="24"/>
                <w:szCs w:val="24"/>
              </w:rPr>
              <m:t>КС</m:t>
            </m:r>
          </m:e>
          <m:sub>
            <m:r>
              <m:rPr>
                <m:sty m:val="p"/>
              </m:rPr>
              <w:rPr>
                <w:rFonts w:ascii="Cambria Math" w:hAnsi="Cambria Math" w:hint="eastAsia"/>
                <w:sz w:val="24"/>
                <w:szCs w:val="24"/>
              </w:rPr>
              <m:t>д</m:t>
            </m:r>
            <m:r>
              <m:rPr>
                <m:sty m:val="p"/>
              </m:rPr>
              <w:rPr>
                <w:rFonts w:ascii="Cambria Math" w:hAnsi="Cambria Math"/>
                <w:sz w:val="24"/>
                <w:szCs w:val="24"/>
              </w:rPr>
              <m:t>.</m:t>
            </m:r>
            <m:r>
              <m:rPr>
                <m:sty m:val="p"/>
              </m:rPr>
              <w:rPr>
                <w:rFonts w:ascii="Cambria Math" w:hAnsi="Cambria Math" w:hint="eastAsia"/>
                <w:sz w:val="24"/>
                <w:szCs w:val="24"/>
              </w:rPr>
              <m:t>о</m:t>
            </m:r>
            <m:r>
              <m:rPr>
                <m:sty m:val="p"/>
              </m:rPr>
              <w:rPr>
                <w:rFonts w:ascii="Cambria Math" w:hAnsi="Cambria Math"/>
                <w:sz w:val="24"/>
                <w:szCs w:val="24"/>
              </w:rPr>
              <m:t>.</m:t>
            </m:r>
          </m:sub>
        </m:sSub>
      </m:oMath>
      <w:r w:rsidRPr="00C46DA7">
        <w:rPr>
          <w:sz w:val="24"/>
          <w:szCs w:val="24"/>
        </w:rPr>
        <w:t xml:space="preserve"> </w:t>
      </w:r>
      <w:r w:rsidRPr="00C46DA7">
        <w:rPr>
          <w:sz w:val="24"/>
          <w:szCs w:val="24"/>
        </w:rPr>
        <w:t>-</w:t>
      </w:r>
      <w:r w:rsidRPr="00C46DA7">
        <w:rPr>
          <w:sz w:val="24"/>
          <w:szCs w:val="24"/>
        </w:rPr>
        <w:t xml:space="preserve"> ключе</w:t>
      </w:r>
      <w:r w:rsidRPr="00C46DA7">
        <w:rPr>
          <w:sz w:val="24"/>
          <w:szCs w:val="24"/>
        </w:rPr>
        <w:t>вая ставка ЦБ Р</w:t>
      </w:r>
      <w:r w:rsidRPr="00C46DA7">
        <w:rPr>
          <w:sz w:val="24"/>
          <w:szCs w:val="24"/>
        </w:rPr>
        <w:t>Ф, установленная на дату оценки;</w:t>
      </w:r>
    </w:p>
    <w:p w:rsidR="001904AE" w:rsidRPr="00C46DA7" w:rsidRDefault="00A64F6D" w:rsidP="00CC0E73">
      <w:pPr>
        <w:ind w:firstLine="426"/>
        <w:rPr>
          <w:sz w:val="24"/>
          <w:szCs w:val="24"/>
        </w:rPr>
      </w:pPr>
      <m:oMath>
        <m:sSub>
          <m:sSubPr>
            <m:ctrlPr>
              <w:rPr>
                <w:rFonts w:ascii="Cambria Math" w:hAnsi="Cambria Math"/>
                <w:i/>
                <w:sz w:val="24"/>
                <w:szCs w:val="24"/>
              </w:rPr>
            </m:ctrlPr>
          </m:sSubPr>
          <m:e>
            <m:r>
              <w:rPr>
                <w:rFonts w:ascii="Cambria Math" w:hAnsi="Cambria Math"/>
                <w:sz w:val="24"/>
                <w:szCs w:val="24"/>
              </w:rPr>
              <m:t>КС</m:t>
            </m:r>
          </m:e>
          <m:sub>
            <m:r>
              <w:rPr>
                <w:rFonts w:ascii="Cambria Math" w:hAnsi="Cambria Math" w:hint="eastAsia"/>
                <w:sz w:val="24"/>
                <w:szCs w:val="24"/>
              </w:rPr>
              <m:t>ср</m:t>
            </m:r>
            <m:r>
              <w:rPr>
                <w:rFonts w:ascii="Cambria Math" w:hAnsi="Cambria Math"/>
                <w:sz w:val="24"/>
                <w:szCs w:val="24"/>
              </w:rPr>
              <m:t>.</m:t>
            </m:r>
          </m:sub>
        </m:sSub>
      </m:oMath>
      <w:r w:rsidRPr="00C46DA7">
        <w:rPr>
          <w:sz w:val="24"/>
          <w:szCs w:val="24"/>
        </w:rPr>
        <w:t xml:space="preserve">  </w:t>
      </w:r>
      <w:r w:rsidRPr="00C46DA7">
        <w:rPr>
          <w:sz w:val="24"/>
          <w:szCs w:val="24"/>
        </w:rPr>
        <w:t>-</w:t>
      </w:r>
      <w:r w:rsidRPr="00C46DA7">
        <w:rPr>
          <w:sz w:val="24"/>
          <w:szCs w:val="24"/>
        </w:rPr>
        <w:t xml:space="preserve"> средняя ключевая ставка ЦБ РФ за календарный месяц, за который определена ставка </w:t>
      </w: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hint="eastAsia"/>
                <w:sz w:val="24"/>
                <w:szCs w:val="24"/>
              </w:rPr>
              <m:t>ср</m:t>
            </m:r>
            <m:r>
              <w:rPr>
                <w:rFonts w:ascii="Cambria Math" w:hAnsi="Cambria Math"/>
                <w:sz w:val="24"/>
                <w:szCs w:val="24"/>
              </w:rPr>
              <m:t>.</m:t>
            </m:r>
            <m:r>
              <w:rPr>
                <w:rFonts w:ascii="Cambria Math" w:hAnsi="Cambria Math" w:hint="eastAsia"/>
                <w:sz w:val="24"/>
                <w:szCs w:val="24"/>
              </w:rPr>
              <m:t>рын</m:t>
            </m:r>
            <m:r>
              <w:rPr>
                <w:rFonts w:ascii="Cambria Math" w:hAnsi="Cambria Math"/>
                <w:sz w:val="24"/>
                <w:szCs w:val="24"/>
              </w:rPr>
              <m:t>.</m:t>
            </m:r>
          </m:sub>
        </m:sSub>
      </m:oMath>
      <w:r w:rsidRPr="00C46DA7">
        <w:rPr>
          <w:sz w:val="24"/>
          <w:szCs w:val="24"/>
        </w:rPr>
        <w:t>.</w:t>
      </w:r>
    </w:p>
    <w:p w:rsidR="001904AE" w:rsidRPr="00C46DA7" w:rsidRDefault="00A64F6D" w:rsidP="00CC0E73">
      <w:pPr>
        <w:spacing w:before="120"/>
        <w:ind w:firstLine="426"/>
        <w:rPr>
          <w:sz w:val="24"/>
          <w:szCs w:val="24"/>
        </w:rPr>
      </w:pPr>
      <w:r w:rsidRPr="00C46DA7">
        <w:rPr>
          <w:sz w:val="24"/>
          <w:szCs w:val="24"/>
        </w:rPr>
        <w:t>Средняя за календарный месяц ключевая ставка ЦБ РФ рассчитывается по формуле:</w:t>
      </w:r>
    </w:p>
    <w:p w:rsidR="001904AE" w:rsidRPr="001D0178" w:rsidRDefault="00A64F6D" w:rsidP="00CC0E73">
      <w:pPr>
        <w:spacing w:before="120"/>
        <w:rPr>
          <w:i/>
          <w:sz w:val="24"/>
          <w:szCs w:val="24"/>
        </w:rPr>
      </w:pPr>
      <m:oMathPara>
        <m:oMath>
          <m:sSub>
            <m:sSubPr>
              <m:ctrlPr>
                <w:rPr>
                  <w:rFonts w:ascii="Cambria Math" w:hAnsi="Cambria Math"/>
                  <w:i/>
                  <w:sz w:val="24"/>
                  <w:szCs w:val="24"/>
                </w:rPr>
              </m:ctrlPr>
            </m:sSubPr>
            <m:e>
              <m:r>
                <w:rPr>
                  <w:rFonts w:ascii="Cambria Math" w:hAnsi="Cambria Math" w:hint="eastAsia"/>
                  <w:sz w:val="24"/>
                  <w:szCs w:val="24"/>
                </w:rPr>
                <m:t>КС</m:t>
              </m:r>
            </m:e>
            <m:sub>
              <m:r>
                <w:rPr>
                  <w:rFonts w:ascii="Cambria Math" w:hAnsi="Cambria Math" w:hint="eastAsia"/>
                  <w:sz w:val="24"/>
                  <w:szCs w:val="24"/>
                </w:rPr>
                <m:t>ср</m:t>
              </m:r>
              <m:r>
                <w:rPr>
                  <w:rFonts w:ascii="Cambria Math" w:hAnsi="Cambria Math"/>
                  <w:sz w:val="24"/>
                  <w:szCs w:val="24"/>
                </w:rPr>
                <m:t>.</m:t>
              </m:r>
            </m:sub>
          </m:sSub>
          <m:r>
            <w:rPr>
              <w:rFonts w:ascii="Cambria Math" w:hAnsi="Cambria Math"/>
              <w:sz w:val="24"/>
              <w:szCs w:val="24"/>
            </w:rPr>
            <m:t>=</m:t>
          </m:r>
          <m:f>
            <m:fPr>
              <m:ctrlPr>
                <w:rPr>
                  <w:rFonts w:ascii="Cambria Math" w:hAnsi="Cambria Math"/>
                  <w:i/>
                  <w:sz w:val="24"/>
                  <w:szCs w:val="24"/>
                </w:rPr>
              </m:ctrlPr>
            </m:fPr>
            <m:num>
              <m:nary>
                <m:naryPr>
                  <m:chr m:val="∑"/>
                  <m:limLoc m:val="undOvr"/>
                  <m:supHide m:val="1"/>
                  <m:ctrlPr>
                    <w:rPr>
                      <w:rFonts w:ascii="Cambria Math" w:hAnsi="Cambria Math"/>
                      <w:i/>
                      <w:sz w:val="24"/>
                      <w:szCs w:val="24"/>
                    </w:rPr>
                  </m:ctrlPr>
                </m:naryPr>
                <m:sub>
                  <m:r>
                    <w:rPr>
                      <w:rFonts w:ascii="Cambria Math" w:hAnsi="Cambria Math"/>
                      <w:sz w:val="24"/>
                      <w:szCs w:val="24"/>
                    </w:rPr>
                    <m:t>i</m:t>
                  </m:r>
                </m:sub>
                <m:sup/>
                <m:e>
                  <m:sSub>
                    <m:sSubPr>
                      <m:ctrlPr>
                        <w:rPr>
                          <w:rFonts w:ascii="Cambria Math" w:hAnsi="Cambria Math"/>
                          <w:i/>
                          <w:sz w:val="24"/>
                          <w:szCs w:val="24"/>
                        </w:rPr>
                      </m:ctrlPr>
                    </m:sSubPr>
                    <m:e>
                      <m:r>
                        <w:rPr>
                          <w:rFonts w:ascii="Cambria Math" w:hAnsi="Cambria Math" w:hint="eastAsia"/>
                          <w:sz w:val="24"/>
                          <w:szCs w:val="24"/>
                        </w:rPr>
                        <m:t>КС</m:t>
                      </m:r>
                    </m:e>
                    <m:sub>
                      <m:r>
                        <w:rPr>
                          <w:rFonts w:ascii="Cambria Math" w:hAnsi="Cambria Math"/>
                          <w:sz w:val="24"/>
                          <w:szCs w:val="24"/>
                        </w:rPr>
                        <m:t>i</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i</m:t>
                      </m:r>
                    </m:sub>
                  </m:sSub>
                </m:e>
              </m:nary>
            </m:num>
            <m:den>
              <m:r>
                <w:rPr>
                  <w:rFonts w:ascii="Cambria Math" w:hAnsi="Cambria Math"/>
                  <w:sz w:val="24"/>
                  <w:szCs w:val="24"/>
                </w:rPr>
                <m:t>T</m:t>
              </m:r>
            </m:den>
          </m:f>
          <m:r>
            <w:rPr>
              <w:rFonts w:ascii="Cambria Math" w:hAnsi="Cambria Math"/>
              <w:sz w:val="24"/>
              <w:szCs w:val="24"/>
            </w:rPr>
            <m:t>,</m:t>
          </m:r>
        </m:oMath>
      </m:oMathPara>
    </w:p>
    <w:p w:rsidR="001904AE" w:rsidRPr="00C46DA7" w:rsidRDefault="00A64F6D" w:rsidP="00CC0E73">
      <w:pPr>
        <w:rPr>
          <w:i/>
          <w:sz w:val="24"/>
          <w:szCs w:val="24"/>
        </w:rPr>
      </w:pPr>
      <w:r w:rsidRPr="00C46DA7">
        <w:rPr>
          <w:i/>
          <w:sz w:val="24"/>
          <w:szCs w:val="24"/>
        </w:rPr>
        <w:t>где:</w:t>
      </w:r>
    </w:p>
    <w:p w:rsidR="001904AE" w:rsidRPr="00C46DA7" w:rsidRDefault="00A64F6D" w:rsidP="00CC0E73">
      <w:pPr>
        <w:ind w:firstLine="426"/>
        <w:rPr>
          <w:sz w:val="24"/>
          <w:szCs w:val="24"/>
        </w:rPr>
      </w:pPr>
      <m:oMath>
        <m:r>
          <w:rPr>
            <w:rFonts w:ascii="Cambria Math" w:hAnsi="Cambria Math"/>
            <w:sz w:val="24"/>
            <w:szCs w:val="24"/>
          </w:rPr>
          <m:t>T</m:t>
        </m:r>
      </m:oMath>
      <w:r w:rsidRPr="00C46DA7">
        <w:rPr>
          <w:sz w:val="24"/>
          <w:szCs w:val="24"/>
        </w:rPr>
        <w:t xml:space="preserve"> -</w:t>
      </w:r>
      <w:r w:rsidRPr="00C46DA7">
        <w:rPr>
          <w:sz w:val="24"/>
          <w:szCs w:val="24"/>
        </w:rPr>
        <w:t xml:space="preserve"> количество дней в календарном месяце, за который р</w:t>
      </w:r>
      <w:r w:rsidRPr="00C46DA7">
        <w:rPr>
          <w:sz w:val="24"/>
          <w:szCs w:val="24"/>
        </w:rPr>
        <w:t>ассчитывается процентная ставка;</w:t>
      </w:r>
    </w:p>
    <w:p w:rsidR="001904AE" w:rsidRPr="00C46DA7" w:rsidRDefault="00A64F6D" w:rsidP="00CC0E73">
      <w:pPr>
        <w:ind w:firstLine="426"/>
        <w:rPr>
          <w:sz w:val="24"/>
          <w:szCs w:val="24"/>
        </w:rPr>
      </w:pPr>
      <m:oMath>
        <m:sSub>
          <m:sSubPr>
            <m:ctrlPr>
              <w:rPr>
                <w:rFonts w:ascii="Cambria Math" w:eastAsiaTheme="minorEastAsia" w:hAnsi="Cambria Math"/>
                <w:sz w:val="24"/>
                <w:szCs w:val="24"/>
              </w:rPr>
            </m:ctrlPr>
          </m:sSubPr>
          <m:e>
            <m:r>
              <m:rPr>
                <m:sty m:val="p"/>
              </m:rPr>
              <w:rPr>
                <w:rFonts w:ascii="Cambria Math" w:hAnsi="Cambria Math"/>
                <w:sz w:val="24"/>
                <w:szCs w:val="24"/>
              </w:rPr>
              <m:t>КС</m:t>
            </m:r>
          </m:e>
          <m:sub>
            <m:r>
              <w:rPr>
                <w:rFonts w:ascii="Cambria Math" w:hAnsi="Cambria Math"/>
                <w:sz w:val="24"/>
                <w:szCs w:val="24"/>
                <w:lang w:val="en-US"/>
              </w:rPr>
              <m:t>i</m:t>
            </m:r>
          </m:sub>
        </m:sSub>
      </m:oMath>
      <w:r w:rsidRPr="00C46DA7">
        <w:rPr>
          <w:sz w:val="24"/>
          <w:szCs w:val="24"/>
        </w:rPr>
        <w:t xml:space="preserve"> </w:t>
      </w:r>
      <w:r w:rsidRPr="00C46DA7">
        <w:rPr>
          <w:sz w:val="24"/>
          <w:szCs w:val="24"/>
        </w:rPr>
        <w:t>-</w:t>
      </w:r>
      <w:r w:rsidRPr="00C46DA7">
        <w:rPr>
          <w:sz w:val="24"/>
          <w:szCs w:val="24"/>
        </w:rPr>
        <w:t xml:space="preserve"> ключевая ставка ЦБ РФ, действовавшая в </w:t>
      </w:r>
      <w:r w:rsidRPr="00C46DA7">
        <w:rPr>
          <w:i/>
          <w:sz w:val="24"/>
          <w:szCs w:val="24"/>
          <w:lang w:val="en-US"/>
        </w:rPr>
        <w:t>i</w:t>
      </w:r>
      <w:r w:rsidRPr="00C46DA7">
        <w:rPr>
          <w:sz w:val="24"/>
          <w:szCs w:val="24"/>
        </w:rPr>
        <w:t>-ом период</w:t>
      </w:r>
      <w:r w:rsidRPr="00C46DA7">
        <w:rPr>
          <w:sz w:val="24"/>
          <w:szCs w:val="24"/>
        </w:rPr>
        <w:t>е календарного месяца;</w:t>
      </w:r>
    </w:p>
    <w:p w:rsidR="001904AE" w:rsidRPr="00C46DA7" w:rsidRDefault="00A64F6D" w:rsidP="00CC0E73">
      <w:pPr>
        <w:ind w:firstLine="426"/>
        <w:rPr>
          <w:sz w:val="24"/>
          <w:szCs w:val="24"/>
        </w:rPr>
      </w:pPr>
      <m:oMath>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i</m:t>
            </m:r>
          </m:sub>
        </m:sSub>
      </m:oMath>
      <w:r w:rsidRPr="00C46DA7">
        <w:rPr>
          <w:sz w:val="24"/>
          <w:szCs w:val="24"/>
        </w:rPr>
        <w:t xml:space="preserve">  </w:t>
      </w:r>
      <w:r w:rsidRPr="00C46DA7">
        <w:rPr>
          <w:sz w:val="24"/>
          <w:szCs w:val="24"/>
        </w:rPr>
        <w:t>-</w:t>
      </w:r>
      <w:r w:rsidRPr="00C46DA7">
        <w:rPr>
          <w:sz w:val="24"/>
          <w:szCs w:val="24"/>
        </w:rPr>
        <w:t xml:space="preserve"> количество дней календарного месяца, в течение которых действовала процентная ст</w:t>
      </w:r>
      <w:r w:rsidRPr="00C46DA7">
        <w:rPr>
          <w:sz w:val="24"/>
          <w:szCs w:val="24"/>
        </w:rPr>
        <w:t xml:space="preserve">авка </w:t>
      </w:r>
      <m:oMath>
        <m:sSub>
          <m:sSubPr>
            <m:ctrlPr>
              <w:rPr>
                <w:rFonts w:ascii="Cambria Math" w:eastAsiaTheme="minorEastAsia" w:hAnsi="Cambria Math"/>
                <w:sz w:val="24"/>
                <w:szCs w:val="24"/>
              </w:rPr>
            </m:ctrlPr>
          </m:sSubPr>
          <m:e>
            <m:r>
              <m:rPr>
                <m:sty m:val="p"/>
              </m:rPr>
              <w:rPr>
                <w:rFonts w:ascii="Cambria Math" w:hAnsi="Cambria Math"/>
                <w:sz w:val="24"/>
                <w:szCs w:val="24"/>
              </w:rPr>
              <m:t>КС</m:t>
            </m:r>
          </m:e>
          <m:sub>
            <m:r>
              <w:rPr>
                <w:rFonts w:ascii="Cambria Math" w:hAnsi="Cambria Math"/>
                <w:sz w:val="24"/>
                <w:szCs w:val="24"/>
                <w:lang w:val="en-US"/>
              </w:rPr>
              <m:t>i</m:t>
            </m:r>
          </m:sub>
        </m:sSub>
      </m:oMath>
      <w:r w:rsidRPr="00C46DA7">
        <w:rPr>
          <w:sz w:val="24"/>
          <w:szCs w:val="24"/>
        </w:rPr>
        <w:t>.</w:t>
      </w:r>
    </w:p>
    <w:p w:rsidR="001904AE" w:rsidRPr="00C46DA7" w:rsidRDefault="00A64F6D" w:rsidP="00AD011B">
      <w:pPr>
        <w:spacing w:before="120"/>
        <w:ind w:firstLine="426"/>
        <w:rPr>
          <w:sz w:val="24"/>
          <w:szCs w:val="24"/>
        </w:rPr>
      </w:pPr>
      <w:r w:rsidRPr="00C46DA7">
        <w:rPr>
          <w:sz w:val="24"/>
          <w:szCs w:val="24"/>
        </w:rPr>
        <w:lastRenderedPageBreak/>
        <w:t>Дебиторская задолженность, подлежащая погашению имуществом, возникшая по договорам мены, новации и другим аналогичным договорам, оценивается по стоимости имущества, подлежащего получению, в соответствии с порядком определения справедливой стоимо</w:t>
      </w:r>
      <w:r w:rsidRPr="00C46DA7">
        <w:rPr>
          <w:sz w:val="24"/>
          <w:szCs w:val="24"/>
        </w:rPr>
        <w:t>сти такого имущества, установленным настоящими Правилами.</w:t>
      </w:r>
    </w:p>
    <w:p w:rsidR="001904AE" w:rsidRPr="00C46DA7" w:rsidRDefault="00A64F6D" w:rsidP="00AD011B">
      <w:pPr>
        <w:spacing w:before="120"/>
        <w:ind w:firstLine="426"/>
        <w:rPr>
          <w:sz w:val="24"/>
          <w:szCs w:val="24"/>
        </w:rPr>
      </w:pPr>
      <w:r w:rsidRPr="00C46DA7">
        <w:rPr>
          <w:sz w:val="24"/>
          <w:szCs w:val="24"/>
        </w:rPr>
        <w:t>Предоплаты, совершенные в соответствии с действующим законодательством Российской Федерации или договором, по которым срок исполнения обязательства контрагента не истек на отчетную дату, оцениваются</w:t>
      </w:r>
      <w:r w:rsidRPr="00C46DA7">
        <w:rPr>
          <w:sz w:val="24"/>
          <w:szCs w:val="24"/>
        </w:rPr>
        <w:t xml:space="preserve"> в сумме перечисленных денежных средств.</w:t>
      </w:r>
    </w:p>
    <w:p w:rsidR="0061068F" w:rsidRDefault="00A64F6D" w:rsidP="0061068F">
      <w:pPr>
        <w:pStyle w:val="a6"/>
        <w:spacing w:before="120"/>
        <w:ind w:left="0" w:firstLine="360"/>
        <w:rPr>
          <w:sz w:val="24"/>
          <w:szCs w:val="24"/>
        </w:rPr>
      </w:pPr>
      <w:r w:rsidRPr="0061068F">
        <w:rPr>
          <w:sz w:val="24"/>
          <w:szCs w:val="24"/>
        </w:rPr>
        <w:t>Справедливая стоимость задолженности в случае необходимости определяется с учетом</w:t>
      </w:r>
      <w:r>
        <w:rPr>
          <w:sz w:val="24"/>
          <w:szCs w:val="24"/>
        </w:rPr>
        <w:t xml:space="preserve"> </w:t>
      </w:r>
      <w:r w:rsidRPr="0061068F">
        <w:rPr>
          <w:sz w:val="24"/>
          <w:szCs w:val="24"/>
        </w:rPr>
        <w:t xml:space="preserve">корректировки в соответствии с порядком, предусмотренным п. </w:t>
      </w:r>
      <w:r>
        <w:rPr>
          <w:sz w:val="24"/>
          <w:szCs w:val="24"/>
        </w:rPr>
        <w:t>8</w:t>
      </w:r>
      <w:r w:rsidRPr="0061068F">
        <w:rPr>
          <w:sz w:val="24"/>
          <w:szCs w:val="24"/>
        </w:rPr>
        <w:t>.</w:t>
      </w:r>
    </w:p>
    <w:p w:rsidR="00623ABE" w:rsidRDefault="00A64F6D" w:rsidP="0061068F">
      <w:pPr>
        <w:pStyle w:val="a6"/>
        <w:spacing w:before="120"/>
        <w:ind w:left="0" w:firstLine="360"/>
        <w:rPr>
          <w:sz w:val="24"/>
          <w:szCs w:val="24"/>
        </w:rPr>
      </w:pPr>
    </w:p>
    <w:p w:rsidR="00623ABE" w:rsidRDefault="00A64F6D" w:rsidP="0061068F">
      <w:pPr>
        <w:pStyle w:val="a6"/>
        <w:spacing w:before="120"/>
        <w:ind w:left="0" w:firstLine="360"/>
        <w:rPr>
          <w:sz w:val="24"/>
          <w:szCs w:val="24"/>
        </w:rPr>
      </w:pPr>
    </w:p>
    <w:p w:rsidR="00C059D9" w:rsidRPr="00C46DA7" w:rsidRDefault="00A64F6D" w:rsidP="00FD7A9E">
      <w:pPr>
        <w:pStyle w:val="a"/>
        <w:numPr>
          <w:ilvl w:val="0"/>
          <w:numId w:val="15"/>
        </w:numPr>
        <w:rPr>
          <w:szCs w:val="24"/>
        </w:rPr>
      </w:pPr>
      <w:r w:rsidRPr="00C46DA7">
        <w:rPr>
          <w:szCs w:val="24"/>
        </w:rPr>
        <w:t xml:space="preserve">ПРИЗНАНИЕ, ПРЕКРАЩЕНИЕ ПРИЗНАНИЯ И ОЦЕНКА КРЕДИТОРСКОЙ </w:t>
      </w:r>
      <w:r w:rsidRPr="00C46DA7">
        <w:rPr>
          <w:szCs w:val="24"/>
        </w:rPr>
        <w:t>ЗАДОЛЖЕННОСТИ</w:t>
      </w:r>
    </w:p>
    <w:p w:rsidR="001904AE" w:rsidRPr="00C46DA7" w:rsidRDefault="00A64F6D" w:rsidP="00FD7A9E">
      <w:pPr>
        <w:pStyle w:val="1"/>
        <w:numPr>
          <w:ilvl w:val="1"/>
          <w:numId w:val="15"/>
        </w:numPr>
        <w:jc w:val="left"/>
        <w:rPr>
          <w:sz w:val="24"/>
          <w:szCs w:val="24"/>
        </w:rPr>
      </w:pPr>
      <w:r>
        <w:rPr>
          <w:sz w:val="24"/>
          <w:szCs w:val="24"/>
        </w:rPr>
        <w:t xml:space="preserve"> </w:t>
      </w:r>
      <w:r w:rsidRPr="00C46DA7">
        <w:rPr>
          <w:sz w:val="24"/>
          <w:szCs w:val="24"/>
        </w:rPr>
        <w:t xml:space="preserve">Признание и оценка кредиторской задолженности </w:t>
      </w:r>
    </w:p>
    <w:p w:rsidR="001904AE" w:rsidRDefault="00A64F6D" w:rsidP="00AD011B">
      <w:pPr>
        <w:spacing w:before="120"/>
        <w:ind w:firstLine="426"/>
        <w:rPr>
          <w:sz w:val="24"/>
          <w:szCs w:val="24"/>
        </w:rPr>
      </w:pPr>
      <w:r w:rsidRPr="00C46DA7">
        <w:rPr>
          <w:sz w:val="24"/>
          <w:szCs w:val="24"/>
        </w:rPr>
        <w:t xml:space="preserve">Кредиторская задолженность признается в </w:t>
      </w:r>
      <w:r w:rsidRPr="00C46DA7">
        <w:rPr>
          <w:sz w:val="24"/>
          <w:szCs w:val="24"/>
        </w:rPr>
        <w:t>дату</w:t>
      </w:r>
      <w:r w:rsidRPr="00C46DA7">
        <w:rPr>
          <w:sz w:val="24"/>
          <w:szCs w:val="24"/>
        </w:rPr>
        <w:t xml:space="preserve">, когда у </w:t>
      </w:r>
      <w:r w:rsidRPr="00C46DA7">
        <w:rPr>
          <w:sz w:val="24"/>
          <w:szCs w:val="24"/>
        </w:rPr>
        <w:t xml:space="preserve">Управляющей компании </w:t>
      </w:r>
      <w:r w:rsidRPr="00C46DA7">
        <w:rPr>
          <w:sz w:val="24"/>
          <w:szCs w:val="24"/>
        </w:rPr>
        <w:t xml:space="preserve">Фонда в соответствии с действующим законодательством Российской Федерации или </w:t>
      </w:r>
      <w:r w:rsidRPr="00C46DA7">
        <w:rPr>
          <w:sz w:val="24"/>
          <w:szCs w:val="24"/>
        </w:rPr>
        <w:t xml:space="preserve">заключенным </w:t>
      </w:r>
      <w:r w:rsidRPr="00C46DA7">
        <w:rPr>
          <w:sz w:val="24"/>
          <w:szCs w:val="24"/>
        </w:rPr>
        <w:t>договором возникает обязатель</w:t>
      </w:r>
      <w:r w:rsidRPr="00C46DA7">
        <w:rPr>
          <w:sz w:val="24"/>
          <w:szCs w:val="24"/>
        </w:rPr>
        <w:t xml:space="preserve">ство по передаче имущества или выплате денежных средств контрагенту. </w:t>
      </w:r>
    </w:p>
    <w:p w:rsidR="00AD0EC3" w:rsidRPr="004027FC" w:rsidRDefault="00A64F6D" w:rsidP="00AD0EC3">
      <w:pPr>
        <w:spacing w:before="120"/>
        <w:ind w:firstLine="426"/>
        <w:rPr>
          <w:sz w:val="24"/>
          <w:szCs w:val="24"/>
        </w:rPr>
      </w:pPr>
      <w:r w:rsidRPr="004027FC">
        <w:rPr>
          <w:sz w:val="24"/>
          <w:szCs w:val="24"/>
        </w:rPr>
        <w:t>Кредиторская задолженность, подлежащая погашению имуществом, возникающая по судебному документу, признается:</w:t>
      </w:r>
    </w:p>
    <w:p w:rsidR="00AD0EC3" w:rsidRPr="00AD0EC3" w:rsidRDefault="00A64F6D" w:rsidP="00AD0EC3">
      <w:pPr>
        <w:spacing w:before="120"/>
        <w:ind w:firstLine="426"/>
        <w:rPr>
          <w:bCs/>
          <w:sz w:val="24"/>
          <w:szCs w:val="24"/>
        </w:rPr>
      </w:pPr>
      <w:r w:rsidRPr="00AD0EC3">
        <w:rPr>
          <w:sz w:val="24"/>
          <w:szCs w:val="24"/>
        </w:rPr>
        <w:t>-  </w:t>
      </w:r>
      <w:r w:rsidRPr="00AD0EC3">
        <w:rPr>
          <w:bCs/>
          <w:sz w:val="24"/>
          <w:szCs w:val="24"/>
        </w:rPr>
        <w:t>в момент вступления в силу судебного акта первой инстанции, если подача ап</w:t>
      </w:r>
      <w:r w:rsidRPr="00AD0EC3">
        <w:rPr>
          <w:bCs/>
          <w:sz w:val="24"/>
          <w:szCs w:val="24"/>
        </w:rPr>
        <w:t>елляционной жалобы не предусмотрена;</w:t>
      </w:r>
    </w:p>
    <w:p w:rsidR="00AD0EC3" w:rsidRPr="004027FC" w:rsidRDefault="00A64F6D" w:rsidP="00AD0EC3">
      <w:pPr>
        <w:spacing w:before="120"/>
        <w:ind w:firstLine="426"/>
        <w:rPr>
          <w:sz w:val="24"/>
          <w:szCs w:val="24"/>
        </w:rPr>
      </w:pPr>
      <w:r w:rsidRPr="00AD0EC3">
        <w:rPr>
          <w:bCs/>
          <w:sz w:val="24"/>
          <w:szCs w:val="24"/>
        </w:rPr>
        <w:t>-  в момент вступления в силу решения суда первой инстанции (в том числе, если была подана апелляционная жалоба)</w:t>
      </w:r>
      <w:r w:rsidRPr="00AD0EC3">
        <w:rPr>
          <w:sz w:val="24"/>
          <w:szCs w:val="24"/>
        </w:rPr>
        <w:t>.</w:t>
      </w:r>
      <w:r w:rsidRPr="004027FC">
        <w:rPr>
          <w:sz w:val="24"/>
          <w:szCs w:val="24"/>
        </w:rPr>
        <w:t xml:space="preserve"> В случае апелляционного обжалования указанное решение вступает в законную силу со дня принятия постановле</w:t>
      </w:r>
      <w:r w:rsidRPr="004027FC">
        <w:rPr>
          <w:sz w:val="24"/>
          <w:szCs w:val="24"/>
        </w:rPr>
        <w:t>ния арбитражного суда апелляционной инстанции (датой принятия постановления суда апелляционной инстанции считается дата его изготовления в полном объеме).</w:t>
      </w:r>
    </w:p>
    <w:p w:rsidR="001904AE" w:rsidRPr="00C46DA7" w:rsidRDefault="00A64F6D" w:rsidP="00AD011B">
      <w:pPr>
        <w:spacing w:before="120"/>
        <w:ind w:firstLine="426"/>
        <w:rPr>
          <w:sz w:val="24"/>
          <w:szCs w:val="24"/>
        </w:rPr>
      </w:pPr>
      <w:r w:rsidRPr="00C46DA7">
        <w:rPr>
          <w:sz w:val="24"/>
          <w:szCs w:val="24"/>
        </w:rPr>
        <w:t>Ниже описан порядок признания некоторых других видов кредиторской задолженности.</w:t>
      </w:r>
    </w:p>
    <w:p w:rsidR="003370F3" w:rsidRPr="00C46DA7" w:rsidRDefault="00A64F6D" w:rsidP="000D17FF">
      <w:pPr>
        <w:pStyle w:val="3"/>
        <w:numPr>
          <w:ilvl w:val="0"/>
          <w:numId w:val="0"/>
        </w:numPr>
        <w:ind w:left="426"/>
        <w:jc w:val="left"/>
        <w:rPr>
          <w:i/>
          <w:sz w:val="24"/>
          <w:szCs w:val="24"/>
        </w:rPr>
      </w:pPr>
      <w:r w:rsidRPr="00C46DA7">
        <w:rPr>
          <w:i/>
          <w:sz w:val="24"/>
          <w:szCs w:val="24"/>
        </w:rPr>
        <w:t>Операционная аренда</w:t>
      </w:r>
    </w:p>
    <w:p w:rsidR="003370F3" w:rsidRPr="00C46DA7" w:rsidRDefault="00A64F6D" w:rsidP="003370F3">
      <w:pPr>
        <w:spacing w:before="120"/>
        <w:ind w:firstLine="426"/>
        <w:rPr>
          <w:sz w:val="24"/>
          <w:szCs w:val="24"/>
        </w:rPr>
      </w:pPr>
      <w:r w:rsidRPr="00C46DA7">
        <w:rPr>
          <w:sz w:val="24"/>
          <w:szCs w:val="24"/>
        </w:rPr>
        <w:t xml:space="preserve">По договорам операционной аренды, в которых </w:t>
      </w:r>
      <w:r w:rsidRPr="00C46DA7">
        <w:rPr>
          <w:sz w:val="24"/>
          <w:szCs w:val="24"/>
        </w:rPr>
        <w:t xml:space="preserve">Управляющая компания </w:t>
      </w:r>
      <w:r w:rsidRPr="00C46DA7">
        <w:rPr>
          <w:sz w:val="24"/>
          <w:szCs w:val="24"/>
        </w:rPr>
        <w:t>Фонд</w:t>
      </w:r>
      <w:r w:rsidRPr="00C46DA7">
        <w:rPr>
          <w:sz w:val="24"/>
          <w:szCs w:val="24"/>
        </w:rPr>
        <w:t>а</w:t>
      </w:r>
      <w:r w:rsidRPr="00C46DA7">
        <w:rPr>
          <w:sz w:val="24"/>
          <w:szCs w:val="24"/>
        </w:rPr>
        <w:t xml:space="preserve"> выступает арендатором, кредиторская задолженность в сумме платежа, подлежащего оплате за расчетный период (период, определяемый договором аренды, как период, за который производится аре</w:t>
      </w:r>
      <w:r w:rsidRPr="00C46DA7">
        <w:rPr>
          <w:sz w:val="24"/>
          <w:szCs w:val="24"/>
        </w:rPr>
        <w:t xml:space="preserve">ндный платеж) признается в </w:t>
      </w:r>
      <w:r w:rsidRPr="00C46DA7">
        <w:rPr>
          <w:sz w:val="24"/>
          <w:szCs w:val="24"/>
        </w:rPr>
        <w:t>дату</w:t>
      </w:r>
      <w:r w:rsidRPr="00C46DA7">
        <w:rPr>
          <w:sz w:val="24"/>
          <w:szCs w:val="24"/>
        </w:rPr>
        <w:t xml:space="preserve"> окончания текущего расчетного периода. </w:t>
      </w:r>
      <w:r>
        <w:rPr>
          <w:sz w:val="24"/>
          <w:szCs w:val="24"/>
        </w:rPr>
        <w:t xml:space="preserve">В случае, если последний день такого периода является нерабочим днем, кредиторская задолженность в сумме арендного платежа за весь расчетный период признается на последний рабочий день </w:t>
      </w:r>
      <w:r>
        <w:rPr>
          <w:sz w:val="24"/>
          <w:szCs w:val="24"/>
        </w:rPr>
        <w:t xml:space="preserve">периода с учетом нерабочих дней после даты расчета. </w:t>
      </w:r>
      <w:r w:rsidRPr="00C46DA7">
        <w:rPr>
          <w:sz w:val="24"/>
          <w:szCs w:val="24"/>
        </w:rPr>
        <w:t xml:space="preserve">Кредиторская задолженность прекращает признаваться в дату списания денежных средств в счет оплаты задолженности </w:t>
      </w:r>
      <w:r w:rsidRPr="00C46DA7">
        <w:rPr>
          <w:sz w:val="24"/>
          <w:szCs w:val="24"/>
        </w:rPr>
        <w:t xml:space="preserve">Управляющей компанией </w:t>
      </w:r>
      <w:r w:rsidRPr="00C46DA7">
        <w:rPr>
          <w:sz w:val="24"/>
          <w:szCs w:val="24"/>
        </w:rPr>
        <w:t>Фонд</w:t>
      </w:r>
      <w:r w:rsidRPr="00C46DA7">
        <w:rPr>
          <w:sz w:val="24"/>
          <w:szCs w:val="24"/>
        </w:rPr>
        <w:t>а</w:t>
      </w:r>
      <w:r w:rsidRPr="00C46DA7">
        <w:rPr>
          <w:sz w:val="24"/>
          <w:szCs w:val="24"/>
        </w:rPr>
        <w:t xml:space="preserve">. Если арендная плата оплачена </w:t>
      </w:r>
      <w:r w:rsidRPr="00C46DA7">
        <w:rPr>
          <w:sz w:val="24"/>
          <w:szCs w:val="24"/>
        </w:rPr>
        <w:t xml:space="preserve">Управляющей компанией </w:t>
      </w:r>
      <w:r w:rsidRPr="00C46DA7">
        <w:rPr>
          <w:sz w:val="24"/>
          <w:szCs w:val="24"/>
        </w:rPr>
        <w:t>Фонд</w:t>
      </w:r>
      <w:r w:rsidRPr="00C46DA7">
        <w:rPr>
          <w:sz w:val="24"/>
          <w:szCs w:val="24"/>
        </w:rPr>
        <w:t>а</w:t>
      </w:r>
      <w:r w:rsidRPr="00C46DA7">
        <w:rPr>
          <w:sz w:val="24"/>
          <w:szCs w:val="24"/>
        </w:rPr>
        <w:t xml:space="preserve"> авансом, то прекращение признания кредиторской задолженности производится одновременно с прекращением признания отраженной ранее в качестве актива предоплаты по соответствующему авансу. В случае определения СЧА на дату, которая </w:t>
      </w:r>
      <w:r w:rsidRPr="00C46DA7">
        <w:rPr>
          <w:sz w:val="24"/>
          <w:szCs w:val="24"/>
        </w:rPr>
        <w:t>не совпадает с датой окончания текущего расчетного периода</w:t>
      </w:r>
      <w:r w:rsidRPr="00C46DA7">
        <w:rPr>
          <w:sz w:val="24"/>
          <w:szCs w:val="24"/>
        </w:rPr>
        <w:t>,</w:t>
      </w:r>
      <w:r w:rsidRPr="00C46DA7">
        <w:rPr>
          <w:sz w:val="24"/>
          <w:szCs w:val="24"/>
        </w:rPr>
        <w:t xml:space="preserve"> дополнительно признается кредиторская задолженность в сумме</w:t>
      </w:r>
      <w:r w:rsidRPr="00C46DA7">
        <w:rPr>
          <w:sz w:val="24"/>
          <w:szCs w:val="24"/>
        </w:rPr>
        <w:t>,</w:t>
      </w:r>
      <w:r w:rsidRPr="00C46DA7">
        <w:rPr>
          <w:sz w:val="24"/>
          <w:szCs w:val="24"/>
        </w:rPr>
        <w:t xml:space="preserve"> рассчитанной пропорционально количеству дней до даты определения СЧА. Такая задолженность признается в день определения СЧА и рассчитыв</w:t>
      </w:r>
      <w:r w:rsidRPr="00C46DA7">
        <w:rPr>
          <w:sz w:val="24"/>
          <w:szCs w:val="24"/>
        </w:rPr>
        <w:t>ается по формуле:</w:t>
      </w:r>
    </w:p>
    <w:p w:rsidR="003370F3" w:rsidRPr="00C46DA7" w:rsidRDefault="00A64F6D" w:rsidP="003370F3">
      <w:pPr>
        <w:spacing w:before="120"/>
        <w:ind w:firstLine="426"/>
        <w:rPr>
          <w:sz w:val="24"/>
          <w:szCs w:val="24"/>
        </w:rPr>
      </w:pPr>
      <m:oMathPara>
        <m:oMath>
          <m:r>
            <m:rPr>
              <m:sty m:val="p"/>
            </m:rPr>
            <w:rPr>
              <w:rFonts w:ascii="Cambria Math" w:hAnsi="Cambria Math"/>
              <w:sz w:val="24"/>
              <w:szCs w:val="24"/>
            </w:rPr>
            <w:lastRenderedPageBreak/>
            <m:t>КЗ=</m:t>
          </m:r>
          <m:r>
            <w:rPr>
              <w:rFonts w:ascii="Cambria Math" w:hAnsi="Cambria Math"/>
              <w:sz w:val="24"/>
              <w:szCs w:val="24"/>
            </w:rPr>
            <m:t>P</m:t>
          </m:r>
          <m:r>
            <m:rPr>
              <m:sty m:val="p"/>
            </m:rPr>
            <w:rPr>
              <w:rFonts w:ascii="Cambria Math" w:hAnsi="Cambria Math"/>
              <w:sz w:val="24"/>
              <w:szCs w:val="24"/>
            </w:rPr>
            <m:t>*</m:t>
          </m:r>
          <m:f>
            <m:fPr>
              <m:ctrlPr>
                <w:rPr>
                  <w:rFonts w:ascii="Cambria Math" w:hAnsi="Cambria Math"/>
                  <w:sz w:val="24"/>
                  <w:szCs w:val="24"/>
                </w:rPr>
              </m:ctrlPr>
            </m:fPr>
            <m:num>
              <m:r>
                <w:rPr>
                  <w:rFonts w:ascii="Cambria Math" w:hAnsi="Cambria Math"/>
                  <w:sz w:val="24"/>
                  <w:szCs w:val="24"/>
                </w:rPr>
                <m:t>t</m:t>
              </m:r>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t</m:t>
                  </m:r>
                </m:e>
                <m:sub>
                  <m:r>
                    <m:rPr>
                      <m:sty m:val="p"/>
                    </m:rPr>
                    <w:rPr>
                      <w:rFonts w:ascii="Cambria Math" w:hAnsi="Cambria Math"/>
                      <w:sz w:val="24"/>
                      <w:szCs w:val="24"/>
                    </w:rPr>
                    <m:t>0</m:t>
                  </m:r>
                </m:sub>
              </m:sSub>
              <m:r>
                <m:rPr>
                  <m:sty m:val="p"/>
                </m:rPr>
                <w:rPr>
                  <w:rFonts w:ascii="Cambria Math" w:hAnsi="Cambria Math"/>
                  <w:sz w:val="24"/>
                  <w:szCs w:val="24"/>
                </w:rPr>
                <m:t>+1</m:t>
              </m:r>
            </m:num>
            <m:den>
              <m:sSub>
                <m:sSubPr>
                  <m:ctrlPr>
                    <w:rPr>
                      <w:rFonts w:ascii="Cambria Math" w:hAnsi="Cambria Math"/>
                      <w:sz w:val="24"/>
                      <w:szCs w:val="24"/>
                    </w:rPr>
                  </m:ctrlPr>
                </m:sSubPr>
                <m:e>
                  <m:r>
                    <w:rPr>
                      <w:rFonts w:ascii="Cambria Math" w:hAnsi="Cambria Math"/>
                      <w:sz w:val="24"/>
                      <w:szCs w:val="24"/>
                    </w:rPr>
                    <m:t>t</m:t>
                  </m:r>
                </m:e>
                <m:sub>
                  <m:r>
                    <m:rPr>
                      <m:sty m:val="p"/>
                    </m:rPr>
                    <w:rPr>
                      <w:rFonts w:ascii="Cambria Math" w:hAnsi="Cambria Math"/>
                      <w:sz w:val="24"/>
                      <w:szCs w:val="24"/>
                    </w:rPr>
                    <m:t>1</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t</m:t>
                  </m:r>
                </m:e>
                <m:sub>
                  <m:r>
                    <m:rPr>
                      <m:sty m:val="p"/>
                    </m:rPr>
                    <w:rPr>
                      <w:rFonts w:ascii="Cambria Math" w:hAnsi="Cambria Math"/>
                      <w:sz w:val="24"/>
                      <w:szCs w:val="24"/>
                    </w:rPr>
                    <m:t>0</m:t>
                  </m:r>
                </m:sub>
              </m:sSub>
              <m:r>
                <m:rPr>
                  <m:sty m:val="p"/>
                </m:rPr>
                <w:rPr>
                  <w:rFonts w:ascii="Cambria Math" w:hAnsi="Cambria Math"/>
                  <w:sz w:val="24"/>
                  <w:szCs w:val="24"/>
                </w:rPr>
                <m:t>+1</m:t>
              </m:r>
            </m:den>
          </m:f>
          <m:r>
            <m:rPr>
              <m:sty m:val="p"/>
            </m:rPr>
            <w:rPr>
              <w:rFonts w:ascii="Cambria Math" w:hAnsi="Cambria Math"/>
              <w:sz w:val="24"/>
              <w:szCs w:val="24"/>
            </w:rPr>
            <m:t>,</m:t>
          </m:r>
        </m:oMath>
      </m:oMathPara>
    </w:p>
    <w:p w:rsidR="003370F3" w:rsidRPr="00C46DA7" w:rsidRDefault="00A64F6D" w:rsidP="005F5228">
      <w:pPr>
        <w:spacing w:before="120"/>
        <w:ind w:firstLine="426"/>
        <w:rPr>
          <w:i/>
          <w:sz w:val="24"/>
          <w:szCs w:val="24"/>
        </w:rPr>
      </w:pPr>
      <w:r w:rsidRPr="00C46DA7">
        <w:rPr>
          <w:i/>
          <w:sz w:val="24"/>
          <w:szCs w:val="24"/>
        </w:rPr>
        <w:t>где:</w:t>
      </w:r>
    </w:p>
    <w:p w:rsidR="003370F3" w:rsidRPr="00C46DA7" w:rsidRDefault="00A64F6D" w:rsidP="005F5228">
      <w:pPr>
        <w:spacing w:before="120"/>
        <w:ind w:firstLine="426"/>
        <w:rPr>
          <w:sz w:val="24"/>
          <w:szCs w:val="24"/>
        </w:rPr>
      </w:pPr>
      <m:oMath>
        <m:r>
          <w:rPr>
            <w:rFonts w:ascii="Cambria Math" w:hAnsi="Cambria Math"/>
            <w:sz w:val="24"/>
            <w:szCs w:val="24"/>
          </w:rPr>
          <m:t>P</m:t>
        </m:r>
      </m:oMath>
      <w:r w:rsidRPr="00C46DA7">
        <w:rPr>
          <w:sz w:val="24"/>
          <w:szCs w:val="24"/>
        </w:rPr>
        <w:t xml:space="preserve"> </w:t>
      </w:r>
      <w:r w:rsidRPr="00C46DA7">
        <w:rPr>
          <w:sz w:val="24"/>
          <w:szCs w:val="24"/>
        </w:rPr>
        <w:t>-</w:t>
      </w:r>
      <w:r w:rsidRPr="00C46DA7">
        <w:rPr>
          <w:sz w:val="24"/>
          <w:szCs w:val="24"/>
        </w:rPr>
        <w:t xml:space="preserve"> арендный платеж,</w:t>
      </w:r>
      <w:r w:rsidRPr="00C46DA7">
        <w:rPr>
          <w:sz w:val="24"/>
          <w:szCs w:val="24"/>
        </w:rPr>
        <w:t xml:space="preserve"> относящийся к текущему периоду;</w:t>
      </w:r>
    </w:p>
    <w:p w:rsidR="003370F3" w:rsidRPr="00C46DA7" w:rsidRDefault="00A64F6D" w:rsidP="005F5228">
      <w:pPr>
        <w:spacing w:before="120"/>
        <w:ind w:firstLine="426"/>
        <w:rPr>
          <w:sz w:val="24"/>
          <w:szCs w:val="24"/>
        </w:rPr>
      </w:pPr>
      <m:oMath>
        <m:r>
          <w:rPr>
            <w:rFonts w:ascii="Cambria Math" w:hAnsi="Cambria Math"/>
            <w:sz w:val="24"/>
            <w:szCs w:val="24"/>
          </w:rPr>
          <m:t>t</m:t>
        </m:r>
      </m:oMath>
      <w:r w:rsidRPr="00C46DA7">
        <w:rPr>
          <w:sz w:val="24"/>
          <w:szCs w:val="24"/>
        </w:rPr>
        <w:t xml:space="preserve"> - дата оценки;</w:t>
      </w:r>
    </w:p>
    <w:p w:rsidR="003370F3" w:rsidRPr="00C46DA7" w:rsidRDefault="00A64F6D" w:rsidP="005F5228">
      <w:pPr>
        <w:spacing w:before="120"/>
        <w:ind w:firstLine="426"/>
        <w:rPr>
          <w:sz w:val="24"/>
          <w:szCs w:val="24"/>
        </w:rPr>
      </w:pPr>
      <m:oMath>
        <m:sSub>
          <m:sSubPr>
            <m:ctrlPr>
              <w:rPr>
                <w:rFonts w:ascii="Cambria Math" w:hAnsi="Cambria Math"/>
                <w:sz w:val="24"/>
                <w:szCs w:val="24"/>
              </w:rPr>
            </m:ctrlPr>
          </m:sSubPr>
          <m:e>
            <m:r>
              <w:rPr>
                <w:rFonts w:ascii="Cambria Math" w:hAnsi="Cambria Math"/>
                <w:sz w:val="24"/>
                <w:szCs w:val="24"/>
              </w:rPr>
              <m:t>t</m:t>
            </m:r>
          </m:e>
          <m:sub>
            <m:r>
              <m:rPr>
                <m:sty m:val="p"/>
              </m:rPr>
              <w:rPr>
                <w:rFonts w:ascii="Cambria Math" w:hAnsi="Cambria Math"/>
                <w:sz w:val="24"/>
                <w:szCs w:val="24"/>
              </w:rPr>
              <m:t>0</m:t>
            </m:r>
          </m:sub>
        </m:sSub>
      </m:oMath>
      <w:r w:rsidRPr="00C46DA7">
        <w:rPr>
          <w:sz w:val="24"/>
          <w:szCs w:val="24"/>
        </w:rPr>
        <w:t xml:space="preserve"> </w:t>
      </w:r>
      <w:r w:rsidRPr="00C46DA7">
        <w:rPr>
          <w:sz w:val="24"/>
          <w:szCs w:val="24"/>
        </w:rPr>
        <w:t>- дата начала расчетного периода;</w:t>
      </w:r>
    </w:p>
    <w:p w:rsidR="003370F3" w:rsidRPr="00C46DA7" w:rsidRDefault="00A64F6D" w:rsidP="005F5228">
      <w:pPr>
        <w:spacing w:before="120"/>
        <w:ind w:firstLine="426"/>
        <w:rPr>
          <w:sz w:val="24"/>
          <w:szCs w:val="24"/>
        </w:rPr>
      </w:pPr>
      <m:oMath>
        <m:sSub>
          <m:sSubPr>
            <m:ctrlPr>
              <w:rPr>
                <w:rFonts w:ascii="Cambria Math" w:hAnsi="Cambria Math"/>
                <w:sz w:val="24"/>
                <w:szCs w:val="24"/>
              </w:rPr>
            </m:ctrlPr>
          </m:sSubPr>
          <m:e>
            <m:r>
              <w:rPr>
                <w:rFonts w:ascii="Cambria Math" w:hAnsi="Cambria Math"/>
                <w:sz w:val="24"/>
                <w:szCs w:val="24"/>
              </w:rPr>
              <m:t>t</m:t>
            </m:r>
          </m:e>
          <m:sub>
            <m:r>
              <m:rPr>
                <m:sty m:val="p"/>
              </m:rPr>
              <w:rPr>
                <w:rFonts w:ascii="Cambria Math" w:hAnsi="Cambria Math"/>
                <w:sz w:val="24"/>
                <w:szCs w:val="24"/>
              </w:rPr>
              <m:t>1</m:t>
            </m:r>
          </m:sub>
        </m:sSub>
      </m:oMath>
      <w:r w:rsidRPr="00C46DA7">
        <w:rPr>
          <w:sz w:val="24"/>
          <w:szCs w:val="24"/>
        </w:rPr>
        <w:t xml:space="preserve"> -</w:t>
      </w:r>
      <w:r w:rsidRPr="00C46DA7">
        <w:rPr>
          <w:sz w:val="24"/>
          <w:szCs w:val="24"/>
        </w:rPr>
        <w:t xml:space="preserve"> дата окончания расчетного периода.</w:t>
      </w:r>
    </w:p>
    <w:p w:rsidR="001904AE" w:rsidRPr="00C46DA7" w:rsidRDefault="00A64F6D" w:rsidP="00B563AB">
      <w:pPr>
        <w:pStyle w:val="3"/>
        <w:numPr>
          <w:ilvl w:val="0"/>
          <w:numId w:val="0"/>
        </w:numPr>
        <w:ind w:left="426"/>
        <w:jc w:val="left"/>
        <w:rPr>
          <w:i/>
          <w:sz w:val="24"/>
          <w:szCs w:val="24"/>
        </w:rPr>
      </w:pPr>
      <w:bookmarkStart w:id="4" w:name="_Ref435789764"/>
      <w:r w:rsidRPr="00C46DA7">
        <w:rPr>
          <w:i/>
          <w:sz w:val="24"/>
          <w:szCs w:val="24"/>
        </w:rPr>
        <w:t>Незавершенные расчеты</w:t>
      </w:r>
      <w:bookmarkEnd w:id="4"/>
    </w:p>
    <w:p w:rsidR="001904AE" w:rsidRPr="00C46DA7" w:rsidRDefault="00A64F6D" w:rsidP="00AD011B">
      <w:pPr>
        <w:spacing w:before="120"/>
        <w:ind w:firstLine="426"/>
        <w:rPr>
          <w:sz w:val="24"/>
          <w:szCs w:val="24"/>
        </w:rPr>
      </w:pPr>
      <w:r w:rsidRPr="00C46DA7">
        <w:rPr>
          <w:sz w:val="24"/>
          <w:szCs w:val="24"/>
        </w:rPr>
        <w:t xml:space="preserve">Кредиторская задолженность по незавершенным сделкам по приобретению имущества в состав </w:t>
      </w:r>
      <w:r w:rsidRPr="00C46DA7">
        <w:rPr>
          <w:sz w:val="24"/>
          <w:szCs w:val="24"/>
        </w:rPr>
        <w:t>а</w:t>
      </w:r>
      <w:r w:rsidRPr="00C46DA7">
        <w:rPr>
          <w:sz w:val="24"/>
          <w:szCs w:val="24"/>
        </w:rPr>
        <w:t xml:space="preserve">ктивов Фонда признается в </w:t>
      </w:r>
      <w:r w:rsidRPr="00C46DA7">
        <w:rPr>
          <w:sz w:val="24"/>
          <w:szCs w:val="24"/>
        </w:rPr>
        <w:t>дату</w:t>
      </w:r>
      <w:r w:rsidRPr="00C46DA7">
        <w:rPr>
          <w:sz w:val="24"/>
          <w:szCs w:val="24"/>
        </w:rPr>
        <w:t xml:space="preserve"> исполнения контрагентом его обязательств по договору и возникновения у </w:t>
      </w:r>
      <w:r w:rsidRPr="00C46DA7">
        <w:rPr>
          <w:sz w:val="24"/>
          <w:szCs w:val="24"/>
        </w:rPr>
        <w:t xml:space="preserve">Управляющей компании </w:t>
      </w:r>
      <w:r w:rsidRPr="00C46DA7">
        <w:rPr>
          <w:sz w:val="24"/>
          <w:szCs w:val="24"/>
        </w:rPr>
        <w:t xml:space="preserve">Фонда обязательства </w:t>
      </w:r>
      <w:r w:rsidRPr="00C46DA7">
        <w:rPr>
          <w:sz w:val="24"/>
          <w:szCs w:val="24"/>
        </w:rPr>
        <w:t>по</w:t>
      </w:r>
      <w:r w:rsidRPr="00C46DA7">
        <w:rPr>
          <w:sz w:val="24"/>
          <w:szCs w:val="24"/>
        </w:rPr>
        <w:t xml:space="preserve"> выплат</w:t>
      </w:r>
      <w:r w:rsidRPr="00C46DA7">
        <w:rPr>
          <w:sz w:val="24"/>
          <w:szCs w:val="24"/>
        </w:rPr>
        <w:t>е</w:t>
      </w:r>
      <w:r w:rsidRPr="00C46DA7">
        <w:rPr>
          <w:sz w:val="24"/>
          <w:szCs w:val="24"/>
        </w:rPr>
        <w:t xml:space="preserve"> денежных средств контрагенту.</w:t>
      </w:r>
    </w:p>
    <w:p w:rsidR="001904AE" w:rsidRPr="00C46DA7" w:rsidRDefault="00A64F6D" w:rsidP="00AD011B">
      <w:pPr>
        <w:spacing w:before="120"/>
        <w:ind w:firstLine="426"/>
        <w:rPr>
          <w:sz w:val="24"/>
          <w:szCs w:val="24"/>
        </w:rPr>
      </w:pPr>
      <w:r w:rsidRPr="00C46DA7">
        <w:rPr>
          <w:sz w:val="24"/>
          <w:szCs w:val="24"/>
        </w:rPr>
        <w:t xml:space="preserve">Предоплаты денежных средств, перечисленные контрагентами по договорам реализации ценных бумаг и прочих </w:t>
      </w:r>
      <w:r w:rsidRPr="00C46DA7">
        <w:rPr>
          <w:sz w:val="24"/>
          <w:szCs w:val="24"/>
        </w:rPr>
        <w:t>а</w:t>
      </w:r>
      <w:r w:rsidRPr="00C46DA7">
        <w:rPr>
          <w:sz w:val="24"/>
          <w:szCs w:val="24"/>
        </w:rPr>
        <w:t xml:space="preserve">ктивов, принадлежащих </w:t>
      </w:r>
      <w:r w:rsidRPr="00C46DA7">
        <w:rPr>
          <w:sz w:val="24"/>
          <w:szCs w:val="24"/>
        </w:rPr>
        <w:t xml:space="preserve">Управляющей компании </w:t>
      </w:r>
      <w:r w:rsidRPr="00C46DA7">
        <w:rPr>
          <w:sz w:val="24"/>
          <w:szCs w:val="24"/>
        </w:rPr>
        <w:t>Фонд</w:t>
      </w:r>
      <w:r w:rsidRPr="00C46DA7">
        <w:rPr>
          <w:sz w:val="24"/>
          <w:szCs w:val="24"/>
        </w:rPr>
        <w:t>а</w:t>
      </w:r>
      <w:r w:rsidRPr="00C46DA7">
        <w:rPr>
          <w:sz w:val="24"/>
          <w:szCs w:val="24"/>
        </w:rPr>
        <w:t xml:space="preserve">, признаются качестве обязательств в </w:t>
      </w:r>
      <w:r w:rsidRPr="00C46DA7">
        <w:rPr>
          <w:sz w:val="24"/>
          <w:szCs w:val="24"/>
        </w:rPr>
        <w:t>дату</w:t>
      </w:r>
      <w:r w:rsidRPr="00C46DA7">
        <w:rPr>
          <w:sz w:val="24"/>
          <w:szCs w:val="24"/>
        </w:rPr>
        <w:t xml:space="preserve"> фактического поступления денежн</w:t>
      </w:r>
      <w:r w:rsidRPr="00C46DA7">
        <w:rPr>
          <w:sz w:val="24"/>
          <w:szCs w:val="24"/>
        </w:rPr>
        <w:t xml:space="preserve">ых средств на расчетный счет </w:t>
      </w:r>
      <w:r w:rsidRPr="00C46DA7">
        <w:rPr>
          <w:sz w:val="24"/>
          <w:szCs w:val="24"/>
        </w:rPr>
        <w:t xml:space="preserve">Управляющей компании </w:t>
      </w:r>
      <w:r w:rsidRPr="00C46DA7">
        <w:rPr>
          <w:sz w:val="24"/>
          <w:szCs w:val="24"/>
        </w:rPr>
        <w:t xml:space="preserve">Фонда. </w:t>
      </w:r>
    </w:p>
    <w:p w:rsidR="00414A91" w:rsidRDefault="00A64F6D" w:rsidP="00414A91">
      <w:pPr>
        <w:pStyle w:val="3"/>
        <w:numPr>
          <w:ilvl w:val="0"/>
          <w:numId w:val="0"/>
        </w:numPr>
        <w:ind w:left="426"/>
        <w:jc w:val="left"/>
        <w:rPr>
          <w:i/>
          <w:sz w:val="24"/>
          <w:szCs w:val="24"/>
        </w:rPr>
      </w:pPr>
    </w:p>
    <w:p w:rsidR="00414A91" w:rsidRPr="004027FC" w:rsidRDefault="00A64F6D" w:rsidP="00414A91">
      <w:pPr>
        <w:pStyle w:val="3"/>
        <w:numPr>
          <w:ilvl w:val="0"/>
          <w:numId w:val="0"/>
        </w:numPr>
        <w:ind w:left="426"/>
        <w:jc w:val="left"/>
        <w:rPr>
          <w:i/>
          <w:sz w:val="24"/>
          <w:szCs w:val="24"/>
        </w:rPr>
      </w:pPr>
      <w:r w:rsidRPr="004027FC">
        <w:rPr>
          <w:i/>
          <w:sz w:val="24"/>
          <w:szCs w:val="24"/>
        </w:rPr>
        <w:t xml:space="preserve">Доход по паям </w:t>
      </w:r>
    </w:p>
    <w:p w:rsidR="00414A91" w:rsidRPr="004027FC" w:rsidRDefault="00A64F6D" w:rsidP="00414A91">
      <w:pPr>
        <w:spacing w:before="120"/>
        <w:ind w:firstLine="426"/>
        <w:rPr>
          <w:sz w:val="24"/>
          <w:szCs w:val="24"/>
        </w:rPr>
      </w:pPr>
      <w:r w:rsidRPr="004027FC">
        <w:rPr>
          <w:sz w:val="24"/>
          <w:szCs w:val="24"/>
        </w:rPr>
        <w:t>Кредиторская задолженность по выплате доходов пайщикам признается в соответствии с условиями начисления, определенными в ПДУ, в дату формирования соответствующего документа о расчете</w:t>
      </w:r>
      <w:r w:rsidRPr="004027FC">
        <w:rPr>
          <w:sz w:val="24"/>
          <w:szCs w:val="24"/>
        </w:rPr>
        <w:t xml:space="preserve"> доходов, подлежащих выплате.</w:t>
      </w:r>
    </w:p>
    <w:p w:rsidR="00611239" w:rsidRPr="00C46DA7" w:rsidRDefault="00A64F6D" w:rsidP="00AD011B">
      <w:pPr>
        <w:spacing w:before="120"/>
        <w:ind w:firstLine="426"/>
        <w:rPr>
          <w:sz w:val="24"/>
          <w:szCs w:val="24"/>
        </w:rPr>
      </w:pPr>
    </w:p>
    <w:p w:rsidR="001904AE" w:rsidRPr="00C46DA7" w:rsidRDefault="00A64F6D" w:rsidP="00B563AB">
      <w:pPr>
        <w:pStyle w:val="3"/>
        <w:numPr>
          <w:ilvl w:val="0"/>
          <w:numId w:val="0"/>
        </w:numPr>
        <w:ind w:left="426"/>
        <w:jc w:val="left"/>
        <w:rPr>
          <w:i/>
          <w:sz w:val="24"/>
          <w:szCs w:val="24"/>
        </w:rPr>
      </w:pPr>
      <w:r w:rsidRPr="00C46DA7">
        <w:rPr>
          <w:i/>
          <w:sz w:val="24"/>
          <w:szCs w:val="24"/>
        </w:rPr>
        <w:t>Вознаграждения и расходы</w:t>
      </w:r>
    </w:p>
    <w:p w:rsidR="00291C9E" w:rsidRPr="00C46DA7" w:rsidRDefault="00A64F6D" w:rsidP="00291C9E">
      <w:pPr>
        <w:pStyle w:val="3"/>
        <w:numPr>
          <w:ilvl w:val="0"/>
          <w:numId w:val="0"/>
        </w:numPr>
        <w:ind w:firstLine="426"/>
        <w:rPr>
          <w:b w:val="0"/>
          <w:sz w:val="24"/>
          <w:szCs w:val="24"/>
        </w:rPr>
      </w:pPr>
    </w:p>
    <w:p w:rsidR="00291C9E" w:rsidRPr="00C46DA7" w:rsidRDefault="00A64F6D" w:rsidP="00291C9E">
      <w:pPr>
        <w:pStyle w:val="3"/>
        <w:numPr>
          <w:ilvl w:val="0"/>
          <w:numId w:val="0"/>
        </w:numPr>
        <w:ind w:firstLine="426"/>
        <w:rPr>
          <w:b w:val="0"/>
          <w:sz w:val="24"/>
          <w:szCs w:val="24"/>
        </w:rPr>
      </w:pPr>
      <w:r w:rsidRPr="00C46DA7">
        <w:rPr>
          <w:b w:val="0"/>
          <w:sz w:val="24"/>
          <w:szCs w:val="24"/>
        </w:rPr>
        <w:t xml:space="preserve">Кредиторская задолженность по выплате вознаграждений и оплате расходов признается в </w:t>
      </w:r>
      <w:r w:rsidRPr="00C46DA7">
        <w:rPr>
          <w:b w:val="0"/>
          <w:sz w:val="24"/>
          <w:szCs w:val="24"/>
        </w:rPr>
        <w:t xml:space="preserve">дату </w:t>
      </w:r>
      <w:r w:rsidRPr="00C46DA7">
        <w:rPr>
          <w:b w:val="0"/>
          <w:sz w:val="24"/>
          <w:szCs w:val="24"/>
        </w:rPr>
        <w:t xml:space="preserve">возникновения у </w:t>
      </w:r>
      <w:r w:rsidRPr="00C46DA7">
        <w:rPr>
          <w:b w:val="0"/>
          <w:sz w:val="24"/>
          <w:szCs w:val="24"/>
        </w:rPr>
        <w:t xml:space="preserve">Управляющей компании </w:t>
      </w:r>
      <w:r w:rsidRPr="00C46DA7">
        <w:rPr>
          <w:b w:val="0"/>
          <w:sz w:val="24"/>
          <w:szCs w:val="24"/>
        </w:rPr>
        <w:t>Фонда соответствующего обязательства</w:t>
      </w:r>
      <w:r w:rsidRPr="001D0178">
        <w:rPr>
          <w:sz w:val="24"/>
          <w:szCs w:val="24"/>
        </w:rPr>
        <w:t xml:space="preserve">. </w:t>
      </w:r>
    </w:p>
    <w:p w:rsidR="00291C9E" w:rsidRPr="00C46DA7" w:rsidRDefault="00A64F6D" w:rsidP="00291C9E">
      <w:pPr>
        <w:spacing w:before="120"/>
        <w:ind w:firstLine="426"/>
        <w:rPr>
          <w:sz w:val="24"/>
          <w:szCs w:val="24"/>
        </w:rPr>
      </w:pPr>
      <w:r w:rsidRPr="00C46DA7">
        <w:rPr>
          <w:sz w:val="24"/>
          <w:szCs w:val="24"/>
        </w:rPr>
        <w:t xml:space="preserve">Обязательства по оплате расходов/вознаграждений за счет имущества Фонда признаются в размере, не превышающим предельно допустимый размер расходов/вознаграждений, определенный исходя из среднегодовой СЧА Фонда на момент </w:t>
      </w:r>
      <w:r w:rsidRPr="00C46DA7">
        <w:rPr>
          <w:sz w:val="24"/>
          <w:szCs w:val="24"/>
        </w:rPr>
        <w:t xml:space="preserve">их </w:t>
      </w:r>
      <w:r w:rsidRPr="00C46DA7">
        <w:rPr>
          <w:sz w:val="24"/>
          <w:szCs w:val="24"/>
        </w:rPr>
        <w:t>признания.</w:t>
      </w:r>
    </w:p>
    <w:p w:rsidR="00291C9E" w:rsidRPr="00C46DA7" w:rsidRDefault="00A64F6D" w:rsidP="00291C9E">
      <w:pPr>
        <w:spacing w:before="120"/>
        <w:ind w:firstLine="426"/>
        <w:rPr>
          <w:sz w:val="24"/>
          <w:szCs w:val="24"/>
        </w:rPr>
      </w:pPr>
      <w:r w:rsidRPr="00C46DA7">
        <w:rPr>
          <w:sz w:val="24"/>
          <w:szCs w:val="24"/>
        </w:rPr>
        <w:t xml:space="preserve"> </w:t>
      </w:r>
    </w:p>
    <w:p w:rsidR="00291C9E" w:rsidRPr="00C46DA7" w:rsidRDefault="00A64F6D" w:rsidP="00291C9E">
      <w:pPr>
        <w:ind w:firstLine="426"/>
        <w:rPr>
          <w:sz w:val="24"/>
          <w:szCs w:val="24"/>
        </w:rPr>
      </w:pPr>
      <w:r w:rsidRPr="00C46DA7">
        <w:rPr>
          <w:sz w:val="24"/>
          <w:szCs w:val="24"/>
        </w:rPr>
        <w:t>Прекращение признания</w:t>
      </w:r>
      <w:r w:rsidRPr="00C46DA7">
        <w:rPr>
          <w:sz w:val="24"/>
          <w:szCs w:val="24"/>
        </w:rPr>
        <w:t xml:space="preserve"> указанной кредиторской задолженности осуществляется в дату списания суммы вознаграждений с расчетного счета </w:t>
      </w:r>
      <w:r w:rsidRPr="00C46DA7">
        <w:rPr>
          <w:sz w:val="24"/>
          <w:szCs w:val="24"/>
        </w:rPr>
        <w:t xml:space="preserve">Управляющей компании </w:t>
      </w:r>
      <w:r w:rsidRPr="00C46DA7">
        <w:rPr>
          <w:sz w:val="24"/>
          <w:szCs w:val="24"/>
        </w:rPr>
        <w:t xml:space="preserve">Фонда в пользу соответствующих контрагентов согласно банковской выписке. </w:t>
      </w:r>
    </w:p>
    <w:p w:rsidR="0029670D" w:rsidRDefault="00A64F6D" w:rsidP="00B563AB">
      <w:pPr>
        <w:pStyle w:val="3"/>
        <w:numPr>
          <w:ilvl w:val="0"/>
          <w:numId w:val="0"/>
        </w:numPr>
        <w:ind w:left="426"/>
        <w:jc w:val="left"/>
        <w:rPr>
          <w:i/>
          <w:sz w:val="24"/>
          <w:szCs w:val="24"/>
        </w:rPr>
      </w:pPr>
    </w:p>
    <w:p w:rsidR="001904AE" w:rsidRPr="00C46DA7" w:rsidRDefault="00A64F6D" w:rsidP="00B563AB">
      <w:pPr>
        <w:pStyle w:val="3"/>
        <w:numPr>
          <w:ilvl w:val="0"/>
          <w:numId w:val="0"/>
        </w:numPr>
        <w:ind w:left="426"/>
        <w:jc w:val="left"/>
        <w:rPr>
          <w:i/>
          <w:sz w:val="24"/>
          <w:szCs w:val="24"/>
        </w:rPr>
      </w:pPr>
      <w:r w:rsidRPr="00C46DA7">
        <w:rPr>
          <w:i/>
          <w:sz w:val="24"/>
          <w:szCs w:val="24"/>
        </w:rPr>
        <w:t>Налоги и другие обязательные платежи</w:t>
      </w:r>
    </w:p>
    <w:p w:rsidR="001904AE" w:rsidRPr="00C46DA7" w:rsidRDefault="00A64F6D" w:rsidP="005F5228">
      <w:pPr>
        <w:pStyle w:val="3"/>
        <w:numPr>
          <w:ilvl w:val="0"/>
          <w:numId w:val="0"/>
        </w:numPr>
        <w:ind w:firstLine="426"/>
        <w:rPr>
          <w:sz w:val="24"/>
          <w:szCs w:val="24"/>
        </w:rPr>
      </w:pPr>
    </w:p>
    <w:p w:rsidR="001904AE" w:rsidRPr="00C46DA7" w:rsidRDefault="00A64F6D" w:rsidP="005F5228">
      <w:pPr>
        <w:ind w:firstLine="426"/>
        <w:rPr>
          <w:sz w:val="24"/>
          <w:szCs w:val="24"/>
        </w:rPr>
      </w:pPr>
      <w:r w:rsidRPr="00C46DA7">
        <w:rPr>
          <w:sz w:val="24"/>
          <w:szCs w:val="24"/>
        </w:rPr>
        <w:t xml:space="preserve">Кредиторская задолженность по уплате налогов и других обязательных платежей из имущества Фонда признается с даты возникновения у </w:t>
      </w:r>
      <w:r w:rsidRPr="00C46DA7">
        <w:rPr>
          <w:sz w:val="24"/>
          <w:szCs w:val="24"/>
        </w:rPr>
        <w:t xml:space="preserve">Управляющей компании </w:t>
      </w:r>
      <w:r w:rsidRPr="00C46DA7">
        <w:rPr>
          <w:sz w:val="24"/>
          <w:szCs w:val="24"/>
        </w:rPr>
        <w:t>Фонда соответствующего обязательства по оплате налога и/или обязательного платежа в соответствии с налогов</w:t>
      </w:r>
      <w:r w:rsidRPr="00C46DA7">
        <w:rPr>
          <w:sz w:val="24"/>
          <w:szCs w:val="24"/>
        </w:rPr>
        <w:t xml:space="preserve">ым законодательством или иным нормативным актом Российской Федерации. </w:t>
      </w:r>
    </w:p>
    <w:p w:rsidR="001904AE" w:rsidRPr="00C46DA7" w:rsidRDefault="00A64F6D" w:rsidP="005F5228">
      <w:pPr>
        <w:spacing w:before="120"/>
        <w:ind w:firstLine="426"/>
        <w:rPr>
          <w:sz w:val="24"/>
          <w:szCs w:val="24"/>
        </w:rPr>
      </w:pPr>
      <w:r w:rsidRPr="00C46DA7">
        <w:rPr>
          <w:sz w:val="24"/>
          <w:szCs w:val="24"/>
        </w:rPr>
        <w:t>Прекращение признания кредиторской задолженности по уплате налогов и других обязательных платежей из имущества Фонда происходит в д</w:t>
      </w:r>
      <w:r w:rsidRPr="00C46DA7">
        <w:rPr>
          <w:sz w:val="24"/>
          <w:szCs w:val="24"/>
        </w:rPr>
        <w:t>ату</w:t>
      </w:r>
      <w:r w:rsidRPr="00C46DA7">
        <w:rPr>
          <w:sz w:val="24"/>
          <w:szCs w:val="24"/>
        </w:rPr>
        <w:t xml:space="preserve"> списания денежных средств с расчетного счета </w:t>
      </w:r>
      <w:r w:rsidRPr="00C46DA7">
        <w:rPr>
          <w:sz w:val="24"/>
          <w:szCs w:val="24"/>
        </w:rPr>
        <w:t>Управ</w:t>
      </w:r>
      <w:r w:rsidRPr="00C46DA7">
        <w:rPr>
          <w:sz w:val="24"/>
          <w:szCs w:val="24"/>
        </w:rPr>
        <w:t xml:space="preserve">ляющей компании </w:t>
      </w:r>
      <w:r w:rsidRPr="00C46DA7">
        <w:rPr>
          <w:sz w:val="24"/>
          <w:szCs w:val="24"/>
        </w:rPr>
        <w:t xml:space="preserve">Фонда в оплату сумм налогов (обязательных платежей) или прочего прекращения обязательства в соответствии с </w:t>
      </w:r>
      <w:r w:rsidRPr="00C46DA7">
        <w:rPr>
          <w:sz w:val="24"/>
          <w:szCs w:val="24"/>
        </w:rPr>
        <w:t xml:space="preserve">действующим </w:t>
      </w:r>
      <w:r w:rsidRPr="00C46DA7">
        <w:rPr>
          <w:sz w:val="24"/>
          <w:szCs w:val="24"/>
        </w:rPr>
        <w:lastRenderedPageBreak/>
        <w:t>законодательством.</w:t>
      </w:r>
    </w:p>
    <w:p w:rsidR="001904AE" w:rsidRPr="00C46DA7" w:rsidRDefault="00A64F6D" w:rsidP="005F5228">
      <w:pPr>
        <w:ind w:firstLine="426"/>
        <w:rPr>
          <w:sz w:val="24"/>
          <w:szCs w:val="24"/>
        </w:rPr>
      </w:pPr>
    </w:p>
    <w:p w:rsidR="001904AE" w:rsidRPr="00C46DA7" w:rsidRDefault="00A64F6D" w:rsidP="005F5228">
      <w:pPr>
        <w:ind w:firstLine="426"/>
        <w:rPr>
          <w:sz w:val="24"/>
          <w:szCs w:val="24"/>
        </w:rPr>
      </w:pPr>
      <w:r w:rsidRPr="00C46DA7">
        <w:rPr>
          <w:sz w:val="24"/>
          <w:szCs w:val="24"/>
        </w:rPr>
        <w:t>Кредиторская задолженность по уплате налогов и других обязательных платежей признается в размере факт</w:t>
      </w:r>
      <w:r w:rsidRPr="00C46DA7">
        <w:rPr>
          <w:sz w:val="24"/>
          <w:szCs w:val="24"/>
        </w:rPr>
        <w:t xml:space="preserve">ической задолженности на дату расчета </w:t>
      </w:r>
      <w:r w:rsidRPr="00C46DA7">
        <w:rPr>
          <w:sz w:val="24"/>
          <w:szCs w:val="24"/>
        </w:rPr>
        <w:t xml:space="preserve">СЧА </w:t>
      </w:r>
      <w:r w:rsidRPr="00C46DA7">
        <w:rPr>
          <w:sz w:val="24"/>
          <w:szCs w:val="24"/>
        </w:rPr>
        <w:t>Фонда.</w:t>
      </w:r>
    </w:p>
    <w:p w:rsidR="001904AE" w:rsidRPr="00C46DA7" w:rsidRDefault="00A64F6D" w:rsidP="005F5228">
      <w:pPr>
        <w:pStyle w:val="3"/>
        <w:numPr>
          <w:ilvl w:val="0"/>
          <w:numId w:val="0"/>
        </w:numPr>
        <w:ind w:firstLine="426"/>
        <w:rPr>
          <w:sz w:val="24"/>
          <w:szCs w:val="24"/>
        </w:rPr>
      </w:pPr>
      <w:r w:rsidRPr="00C46DA7">
        <w:rPr>
          <w:sz w:val="24"/>
          <w:szCs w:val="24"/>
        </w:rPr>
        <w:t xml:space="preserve"> </w:t>
      </w:r>
    </w:p>
    <w:p w:rsidR="001904AE" w:rsidRPr="00C46DA7" w:rsidRDefault="00A64F6D" w:rsidP="00FD7A9E">
      <w:pPr>
        <w:pStyle w:val="3"/>
        <w:numPr>
          <w:ilvl w:val="1"/>
          <w:numId w:val="15"/>
        </w:numPr>
        <w:ind w:hanging="219"/>
        <w:jc w:val="left"/>
        <w:rPr>
          <w:sz w:val="24"/>
          <w:szCs w:val="24"/>
        </w:rPr>
      </w:pPr>
      <w:r>
        <w:rPr>
          <w:sz w:val="24"/>
          <w:szCs w:val="24"/>
        </w:rPr>
        <w:t xml:space="preserve"> </w:t>
      </w:r>
      <w:r w:rsidRPr="00C46DA7">
        <w:rPr>
          <w:sz w:val="24"/>
          <w:szCs w:val="24"/>
        </w:rPr>
        <w:t>Прекращение признания кредиторской задолженности</w:t>
      </w:r>
    </w:p>
    <w:p w:rsidR="001904AE" w:rsidRPr="00C46DA7" w:rsidRDefault="00A64F6D" w:rsidP="005F5228">
      <w:pPr>
        <w:spacing w:before="120"/>
        <w:ind w:firstLine="426"/>
        <w:rPr>
          <w:sz w:val="24"/>
          <w:szCs w:val="24"/>
        </w:rPr>
      </w:pPr>
      <w:r w:rsidRPr="00C46DA7">
        <w:rPr>
          <w:sz w:val="24"/>
          <w:szCs w:val="24"/>
        </w:rPr>
        <w:t>Признание кредиторской задолженности и полученных предоплат прекращается:</w:t>
      </w:r>
    </w:p>
    <w:p w:rsidR="001904AE" w:rsidRPr="00C46DA7" w:rsidRDefault="00A64F6D" w:rsidP="00FD7A9E">
      <w:pPr>
        <w:pStyle w:val="a6"/>
        <w:numPr>
          <w:ilvl w:val="0"/>
          <w:numId w:val="9"/>
        </w:numPr>
        <w:tabs>
          <w:tab w:val="num" w:pos="1560"/>
        </w:tabs>
        <w:rPr>
          <w:sz w:val="24"/>
          <w:szCs w:val="24"/>
        </w:rPr>
      </w:pPr>
      <w:r w:rsidRPr="00C46DA7">
        <w:rPr>
          <w:sz w:val="24"/>
          <w:szCs w:val="24"/>
        </w:rPr>
        <w:t xml:space="preserve">с даты </w:t>
      </w:r>
      <w:r w:rsidRPr="00C46DA7">
        <w:rPr>
          <w:sz w:val="24"/>
          <w:szCs w:val="24"/>
        </w:rPr>
        <w:t xml:space="preserve">исполнения обязательства </w:t>
      </w:r>
      <w:r w:rsidRPr="00C46DA7">
        <w:rPr>
          <w:sz w:val="24"/>
          <w:szCs w:val="24"/>
        </w:rPr>
        <w:t xml:space="preserve">Управляющей компанией </w:t>
      </w:r>
      <w:r w:rsidRPr="00C46DA7">
        <w:rPr>
          <w:sz w:val="24"/>
          <w:szCs w:val="24"/>
        </w:rPr>
        <w:t>Фонд</w:t>
      </w:r>
      <w:r w:rsidRPr="00C46DA7">
        <w:rPr>
          <w:sz w:val="24"/>
          <w:szCs w:val="24"/>
        </w:rPr>
        <w:t>а</w:t>
      </w:r>
      <w:r w:rsidRPr="00C46DA7">
        <w:rPr>
          <w:sz w:val="24"/>
          <w:szCs w:val="24"/>
        </w:rPr>
        <w:t>;</w:t>
      </w:r>
    </w:p>
    <w:p w:rsidR="001904AE" w:rsidRPr="00C46DA7" w:rsidRDefault="00A64F6D" w:rsidP="00FD7A9E">
      <w:pPr>
        <w:pStyle w:val="a6"/>
        <w:numPr>
          <w:ilvl w:val="0"/>
          <w:numId w:val="9"/>
        </w:numPr>
        <w:tabs>
          <w:tab w:val="num" w:pos="1560"/>
        </w:tabs>
        <w:rPr>
          <w:sz w:val="24"/>
          <w:szCs w:val="24"/>
        </w:rPr>
      </w:pPr>
      <w:r w:rsidRPr="00C46DA7">
        <w:rPr>
          <w:sz w:val="24"/>
          <w:szCs w:val="24"/>
        </w:rPr>
        <w:t xml:space="preserve">с даты </w:t>
      </w:r>
      <w:r w:rsidRPr="00C46DA7">
        <w:rPr>
          <w:sz w:val="24"/>
          <w:szCs w:val="24"/>
        </w:rPr>
        <w:t>внесения в ЕГ</w:t>
      </w:r>
      <w:r w:rsidRPr="00C46DA7">
        <w:rPr>
          <w:sz w:val="24"/>
          <w:szCs w:val="24"/>
        </w:rPr>
        <w:t xml:space="preserve">РЮЛ сведений о ликвидации контрагента в порядке, установленном </w:t>
      </w:r>
      <w:r w:rsidRPr="00C46DA7">
        <w:rPr>
          <w:sz w:val="24"/>
          <w:szCs w:val="24"/>
        </w:rPr>
        <w:t>действующим законодательством</w:t>
      </w:r>
      <w:r w:rsidRPr="00C46DA7">
        <w:rPr>
          <w:sz w:val="24"/>
          <w:szCs w:val="24"/>
        </w:rPr>
        <w:t>;</w:t>
      </w:r>
    </w:p>
    <w:p w:rsidR="001904AE" w:rsidRPr="00C46DA7" w:rsidRDefault="00A64F6D" w:rsidP="00FD7A9E">
      <w:pPr>
        <w:pStyle w:val="a6"/>
        <w:numPr>
          <w:ilvl w:val="0"/>
          <w:numId w:val="9"/>
        </w:numPr>
        <w:tabs>
          <w:tab w:val="num" w:pos="1560"/>
        </w:tabs>
        <w:rPr>
          <w:sz w:val="24"/>
          <w:szCs w:val="24"/>
        </w:rPr>
      </w:pPr>
      <w:r w:rsidRPr="00C46DA7">
        <w:rPr>
          <w:sz w:val="24"/>
          <w:szCs w:val="24"/>
        </w:rPr>
        <w:t xml:space="preserve">с даты </w:t>
      </w:r>
      <w:r w:rsidRPr="00C46DA7">
        <w:rPr>
          <w:sz w:val="24"/>
          <w:szCs w:val="24"/>
        </w:rPr>
        <w:t>прочего прекращения обязательства в соответствии с законодательством или договором.</w:t>
      </w:r>
    </w:p>
    <w:p w:rsidR="00611239" w:rsidRPr="00C46DA7" w:rsidRDefault="00A64F6D" w:rsidP="00611239">
      <w:pPr>
        <w:ind w:left="426"/>
        <w:rPr>
          <w:sz w:val="24"/>
          <w:szCs w:val="24"/>
        </w:rPr>
      </w:pPr>
    </w:p>
    <w:p w:rsidR="001904AE" w:rsidRDefault="00A64F6D" w:rsidP="00FD7A9E">
      <w:pPr>
        <w:pStyle w:val="2"/>
        <w:numPr>
          <w:ilvl w:val="1"/>
          <w:numId w:val="15"/>
        </w:numPr>
        <w:jc w:val="left"/>
        <w:rPr>
          <w:sz w:val="24"/>
          <w:szCs w:val="24"/>
        </w:rPr>
      </w:pPr>
      <w:bookmarkStart w:id="5" w:name="_Ref435789713"/>
      <w:r>
        <w:rPr>
          <w:sz w:val="24"/>
          <w:szCs w:val="24"/>
        </w:rPr>
        <w:t xml:space="preserve"> </w:t>
      </w:r>
      <w:r w:rsidRPr="00C46DA7">
        <w:rPr>
          <w:sz w:val="24"/>
          <w:szCs w:val="24"/>
        </w:rPr>
        <w:t>Оценка кредиторской задолженности</w:t>
      </w:r>
      <w:bookmarkEnd w:id="5"/>
    </w:p>
    <w:p w:rsidR="009B194C" w:rsidRPr="00C46DA7" w:rsidRDefault="00A64F6D" w:rsidP="009B194C">
      <w:pPr>
        <w:pStyle w:val="2"/>
        <w:numPr>
          <w:ilvl w:val="0"/>
          <w:numId w:val="0"/>
        </w:numPr>
        <w:ind w:left="786"/>
        <w:jc w:val="left"/>
        <w:rPr>
          <w:sz w:val="24"/>
          <w:szCs w:val="24"/>
        </w:rPr>
      </w:pPr>
    </w:p>
    <w:p w:rsidR="00977379" w:rsidRPr="00C46DA7" w:rsidRDefault="00A64F6D" w:rsidP="00977379">
      <w:pPr>
        <w:spacing w:before="120"/>
        <w:ind w:firstLine="426"/>
        <w:rPr>
          <w:sz w:val="24"/>
          <w:szCs w:val="24"/>
        </w:rPr>
      </w:pPr>
      <w:r w:rsidRPr="00C46DA7">
        <w:rPr>
          <w:sz w:val="24"/>
          <w:szCs w:val="24"/>
        </w:rPr>
        <w:t>Кредиторская задолженность, подлежащая погашению денежными средствами оценивается в номинальной сумме обязательства, подлежащего оплате Управляющей компанией Фонда.</w:t>
      </w:r>
    </w:p>
    <w:p w:rsidR="001904AE" w:rsidRPr="00C46DA7" w:rsidRDefault="00A64F6D" w:rsidP="005F5228">
      <w:pPr>
        <w:spacing w:before="120"/>
        <w:ind w:firstLine="426"/>
        <w:rPr>
          <w:sz w:val="24"/>
          <w:szCs w:val="24"/>
        </w:rPr>
      </w:pPr>
      <w:r w:rsidRPr="00C46DA7">
        <w:rPr>
          <w:sz w:val="24"/>
          <w:szCs w:val="24"/>
        </w:rPr>
        <w:t>Кредиторская задолженность, подлежащая погашению имуществом, возникшая по договорам мены, н</w:t>
      </w:r>
      <w:r w:rsidRPr="00C46DA7">
        <w:rPr>
          <w:sz w:val="24"/>
          <w:szCs w:val="24"/>
        </w:rPr>
        <w:t>овации и другим аналогичным договорам, оценивается по стоимости имущества, подлежащего передаче, в соответствии с порядком определения справедливой стоимости такого имущества, установленным настоящими Правилами.</w:t>
      </w:r>
    </w:p>
    <w:p w:rsidR="001904AE" w:rsidRDefault="00A64F6D" w:rsidP="005F5228">
      <w:pPr>
        <w:spacing w:before="120"/>
        <w:ind w:firstLine="426"/>
        <w:rPr>
          <w:sz w:val="24"/>
          <w:szCs w:val="24"/>
        </w:rPr>
      </w:pPr>
      <w:r w:rsidRPr="00C46DA7">
        <w:rPr>
          <w:sz w:val="24"/>
          <w:szCs w:val="24"/>
        </w:rPr>
        <w:t>Полученные предоплаты оцениваются в сумме по</w:t>
      </w:r>
      <w:r w:rsidRPr="00C46DA7">
        <w:rPr>
          <w:sz w:val="24"/>
          <w:szCs w:val="24"/>
        </w:rPr>
        <w:t>лученных денежных средств.</w:t>
      </w:r>
    </w:p>
    <w:p w:rsidR="00F42C0E" w:rsidRPr="00623ABE" w:rsidRDefault="00A64F6D" w:rsidP="005F5228">
      <w:pPr>
        <w:spacing w:before="120"/>
        <w:ind w:firstLine="426"/>
        <w:rPr>
          <w:sz w:val="16"/>
          <w:szCs w:val="16"/>
        </w:rPr>
      </w:pPr>
    </w:p>
    <w:p w:rsidR="00B95353" w:rsidRPr="004027FC" w:rsidRDefault="00A64F6D" w:rsidP="00FD7A9E">
      <w:pPr>
        <w:pStyle w:val="a"/>
        <w:numPr>
          <w:ilvl w:val="0"/>
          <w:numId w:val="15"/>
        </w:numPr>
        <w:ind w:left="502"/>
        <w:jc w:val="left"/>
        <w:rPr>
          <w:szCs w:val="24"/>
        </w:rPr>
      </w:pPr>
      <w:r w:rsidRPr="004027FC">
        <w:rPr>
          <w:szCs w:val="24"/>
        </w:rPr>
        <w:t>ПОРЯДОК КОРРЕКТИРОВКИ СТОИМОСТИ</w:t>
      </w:r>
    </w:p>
    <w:p w:rsidR="00B95353" w:rsidRPr="00EE0BE4" w:rsidRDefault="00A64F6D" w:rsidP="00B95353">
      <w:pPr>
        <w:ind w:firstLine="426"/>
        <w:rPr>
          <w:sz w:val="24"/>
          <w:szCs w:val="24"/>
          <w:lang w:val="en-US"/>
        </w:rPr>
      </w:pPr>
    </w:p>
    <w:p w:rsidR="00C064DD" w:rsidRDefault="00A64F6D" w:rsidP="00C064DD">
      <w:pPr>
        <w:jc w:val="center"/>
        <w:rPr>
          <w:b/>
          <w:color w:val="943634" w:themeColor="accent2" w:themeShade="BF"/>
          <w:sz w:val="24"/>
          <w:szCs w:val="24"/>
        </w:rPr>
      </w:pPr>
      <w:r w:rsidRPr="00571BE7">
        <w:rPr>
          <w:b/>
          <w:color w:val="943634" w:themeColor="accent2" w:themeShade="BF"/>
          <w:sz w:val="24"/>
          <w:szCs w:val="24"/>
        </w:rPr>
        <w:t>Метод корректировки справедливой стоимости актива при возникновении события, ведущего к обесценению</w:t>
      </w:r>
    </w:p>
    <w:p w:rsidR="004E6276" w:rsidRPr="00571BE7" w:rsidRDefault="00A64F6D" w:rsidP="00C064DD">
      <w:pPr>
        <w:jc w:val="center"/>
        <w:rPr>
          <w:b/>
          <w:color w:val="943634" w:themeColor="accent2" w:themeShade="BF"/>
          <w:sz w:val="24"/>
          <w:szCs w:val="24"/>
        </w:rPr>
      </w:pPr>
    </w:p>
    <w:p w:rsidR="00C064DD" w:rsidRPr="00571BE7" w:rsidRDefault="00A64F6D" w:rsidP="004E6276">
      <w:pPr>
        <w:ind w:firstLine="567"/>
        <w:rPr>
          <w:sz w:val="24"/>
          <w:szCs w:val="24"/>
        </w:rPr>
      </w:pPr>
      <w:r w:rsidRPr="00571BE7">
        <w:rPr>
          <w:sz w:val="24"/>
          <w:szCs w:val="24"/>
        </w:rPr>
        <w:t>Регулярно, но не реже, чем на каждую отчетную дату, установленную нормативными актами Банка Ро</w:t>
      </w:r>
      <w:r w:rsidRPr="00571BE7">
        <w:rPr>
          <w:sz w:val="24"/>
          <w:szCs w:val="24"/>
        </w:rPr>
        <w:t>ссии для ПИФ, проводится анализ всего портфеля ПИФ в связи с необходимостью корректировки справедливой стоимости в случае возникновения событий, которые могут оказать негативное влияние на ожидаемые будущие денежные потоки по ним (признаки обесценения).</w:t>
      </w:r>
    </w:p>
    <w:p w:rsidR="00C064DD" w:rsidRPr="00571BE7" w:rsidRDefault="00A64F6D" w:rsidP="004E6276">
      <w:pPr>
        <w:ind w:firstLine="425"/>
        <w:rPr>
          <w:sz w:val="24"/>
          <w:szCs w:val="24"/>
        </w:rPr>
      </w:pPr>
      <w:r w:rsidRPr="00571BE7">
        <w:rPr>
          <w:sz w:val="24"/>
          <w:szCs w:val="24"/>
        </w:rPr>
        <w:t>Пр</w:t>
      </w:r>
      <w:r w:rsidRPr="00571BE7">
        <w:rPr>
          <w:sz w:val="24"/>
          <w:szCs w:val="24"/>
        </w:rPr>
        <w:t>и возникновении события, ведущего к обесценению, справедливая стоимость долговых ценных бумаг, определяемых по моделям оценки на втором и третьем уровне, денежных средств на счетах и во вкладах, денежных средств, находящихся у профессиональных участников р</w:t>
      </w:r>
      <w:r w:rsidRPr="00571BE7">
        <w:rPr>
          <w:sz w:val="24"/>
          <w:szCs w:val="24"/>
        </w:rPr>
        <w:t>ынка ценных бумаг, справедливая стоимость дебиторской задолженности, займов выданных, требований к банку выплатить денежный эквивалент драгоценных металлов, имущественных прав определяется в соответствии с методами корректировки справедливой стоимости, ука</w:t>
      </w:r>
      <w:r w:rsidRPr="00571BE7">
        <w:rPr>
          <w:sz w:val="24"/>
          <w:szCs w:val="24"/>
        </w:rPr>
        <w:t xml:space="preserve">занными в настоящем </w:t>
      </w:r>
      <w:r>
        <w:rPr>
          <w:sz w:val="24"/>
          <w:szCs w:val="24"/>
        </w:rPr>
        <w:t>пункте</w:t>
      </w:r>
      <w:r w:rsidRPr="00571BE7">
        <w:rPr>
          <w:sz w:val="24"/>
          <w:szCs w:val="24"/>
        </w:rPr>
        <w:t xml:space="preserve">. </w:t>
      </w:r>
    </w:p>
    <w:p w:rsidR="00C064DD" w:rsidRPr="00571BE7" w:rsidRDefault="00A64F6D" w:rsidP="004E6276">
      <w:pPr>
        <w:ind w:firstLine="567"/>
        <w:rPr>
          <w:sz w:val="24"/>
          <w:szCs w:val="24"/>
        </w:rPr>
      </w:pPr>
      <w:r w:rsidRPr="00571BE7">
        <w:rPr>
          <w:sz w:val="24"/>
          <w:szCs w:val="24"/>
        </w:rPr>
        <w:t xml:space="preserve">Основанием для обесценения являются, в частности, доступные наблюдаемые значимые данные (события, информация) в отношении контрагентов (в том числе заемщиков, эмитентов, дебиторов – физических и юридических лиц, банков), в том </w:t>
      </w:r>
      <w:r w:rsidRPr="00571BE7">
        <w:rPr>
          <w:sz w:val="24"/>
          <w:szCs w:val="24"/>
        </w:rPr>
        <w:t>числе, о следующих событиях:</w:t>
      </w:r>
    </w:p>
    <w:p w:rsidR="00C064DD" w:rsidRPr="00571BE7" w:rsidRDefault="00A64F6D" w:rsidP="004E6276">
      <w:pPr>
        <w:ind w:firstLine="567"/>
        <w:rPr>
          <w:sz w:val="24"/>
          <w:szCs w:val="24"/>
        </w:rPr>
      </w:pPr>
      <w:r w:rsidRPr="00571BE7">
        <w:rPr>
          <w:sz w:val="24"/>
          <w:szCs w:val="24"/>
        </w:rPr>
        <w:t>- значительное ухудшение финансового положения контрагента, отразившиеся в доступной финансовой отчетности, а именно снижение стоимости чистых активов более чем на 20%;</w:t>
      </w:r>
    </w:p>
    <w:p w:rsidR="00C064DD" w:rsidRPr="00571BE7" w:rsidRDefault="00A64F6D" w:rsidP="004E6276">
      <w:pPr>
        <w:ind w:firstLine="567"/>
        <w:rPr>
          <w:sz w:val="24"/>
          <w:szCs w:val="24"/>
        </w:rPr>
      </w:pPr>
      <w:r w:rsidRPr="00571BE7">
        <w:rPr>
          <w:sz w:val="24"/>
          <w:szCs w:val="24"/>
        </w:rPr>
        <w:t>- снижение (отзыв) кредитного рейтинга контрагента при нал</w:t>
      </w:r>
      <w:r w:rsidRPr="00571BE7">
        <w:rPr>
          <w:sz w:val="24"/>
          <w:szCs w:val="24"/>
        </w:rPr>
        <w:t>ичии;</w:t>
      </w:r>
    </w:p>
    <w:p w:rsidR="00C064DD" w:rsidRPr="00571BE7" w:rsidRDefault="00A64F6D" w:rsidP="004E6276">
      <w:pPr>
        <w:ind w:firstLine="567"/>
        <w:rPr>
          <w:sz w:val="24"/>
          <w:szCs w:val="24"/>
        </w:rPr>
      </w:pPr>
      <w:r w:rsidRPr="00571BE7">
        <w:rPr>
          <w:sz w:val="24"/>
          <w:szCs w:val="24"/>
        </w:rPr>
        <w:t xml:space="preserve">- нарушения контрагентом условий погашения или выплаты процентных доходов по  </w:t>
      </w:r>
      <w:r w:rsidRPr="00571BE7">
        <w:rPr>
          <w:sz w:val="24"/>
          <w:szCs w:val="24"/>
        </w:rPr>
        <w:lastRenderedPageBreak/>
        <w:t>активу, составляющему активы ПИФ, а также любого иного обязательства контрагента, в случае если данная информация прямо или косвенно наблюдаема;</w:t>
      </w:r>
    </w:p>
    <w:p w:rsidR="00C064DD" w:rsidRPr="00571BE7" w:rsidRDefault="00A64F6D" w:rsidP="004E6276">
      <w:pPr>
        <w:ind w:firstLine="567"/>
        <w:rPr>
          <w:sz w:val="24"/>
          <w:szCs w:val="24"/>
        </w:rPr>
      </w:pPr>
      <w:r w:rsidRPr="00571BE7">
        <w:rPr>
          <w:sz w:val="24"/>
          <w:szCs w:val="24"/>
        </w:rPr>
        <w:t xml:space="preserve">- официальное </w:t>
      </w:r>
      <w:r w:rsidRPr="00571BE7">
        <w:rPr>
          <w:sz w:val="24"/>
          <w:szCs w:val="24"/>
        </w:rPr>
        <w:t>опубликование решения о признании контрагента банкротом;</w:t>
      </w:r>
    </w:p>
    <w:p w:rsidR="00C064DD" w:rsidRPr="00571BE7" w:rsidRDefault="00A64F6D" w:rsidP="004E6276">
      <w:pPr>
        <w:ind w:firstLine="567"/>
        <w:rPr>
          <w:sz w:val="24"/>
          <w:szCs w:val="24"/>
        </w:rPr>
      </w:pPr>
      <w:r w:rsidRPr="00571BE7">
        <w:rPr>
          <w:sz w:val="24"/>
          <w:szCs w:val="24"/>
        </w:rPr>
        <w:t>- официальное опубликование решения о начале применения к эмитенту процедур банкротства - со дня опубликования сообщения до даты, предшествующей дате опубликования сообщения об окончании применения п</w:t>
      </w:r>
      <w:r w:rsidRPr="00571BE7">
        <w:rPr>
          <w:sz w:val="24"/>
          <w:szCs w:val="24"/>
        </w:rPr>
        <w:t xml:space="preserve">роцедур банкротства; </w:t>
      </w:r>
    </w:p>
    <w:p w:rsidR="00C064DD" w:rsidRPr="00571BE7" w:rsidRDefault="00A64F6D" w:rsidP="004E6276">
      <w:pPr>
        <w:ind w:firstLine="567"/>
        <w:rPr>
          <w:sz w:val="24"/>
          <w:szCs w:val="24"/>
        </w:rPr>
      </w:pPr>
      <w:r w:rsidRPr="00571BE7">
        <w:rPr>
          <w:sz w:val="24"/>
          <w:szCs w:val="24"/>
        </w:rPr>
        <w:t xml:space="preserve">- официальное опубликование в соответствии с федеральными законами и иными нормативными правовыми актами Российской Федерации или иностранных государств информация о просрочке исполнения эмитентом своих обязательств; </w:t>
      </w:r>
    </w:p>
    <w:p w:rsidR="00C064DD" w:rsidRPr="00571BE7" w:rsidRDefault="00A64F6D" w:rsidP="004E6276">
      <w:pPr>
        <w:ind w:firstLine="567"/>
        <w:rPr>
          <w:sz w:val="24"/>
          <w:szCs w:val="24"/>
        </w:rPr>
      </w:pPr>
      <w:r w:rsidRPr="00571BE7">
        <w:rPr>
          <w:sz w:val="24"/>
          <w:szCs w:val="24"/>
        </w:rPr>
        <w:t>- отзыв (аннулир</w:t>
      </w:r>
      <w:r w:rsidRPr="00571BE7">
        <w:rPr>
          <w:sz w:val="24"/>
          <w:szCs w:val="24"/>
        </w:rPr>
        <w:t>ование) у контрагента лицензии на осуществление основного вида деятельности.</w:t>
      </w:r>
    </w:p>
    <w:p w:rsidR="00C064DD" w:rsidRDefault="00A64F6D" w:rsidP="004E6276">
      <w:pPr>
        <w:ind w:firstLine="567"/>
        <w:rPr>
          <w:sz w:val="24"/>
          <w:szCs w:val="24"/>
        </w:rPr>
      </w:pPr>
      <w:r w:rsidRPr="00571BE7">
        <w:rPr>
          <w:sz w:val="24"/>
          <w:szCs w:val="24"/>
        </w:rPr>
        <w:t>Анализ информации в отношении активов проводится на основании данных общедоступных источников информации, в том числе:</w:t>
      </w:r>
    </w:p>
    <w:p w:rsidR="004E6276" w:rsidRPr="00571BE7" w:rsidRDefault="00A64F6D" w:rsidP="004E6276">
      <w:pPr>
        <w:ind w:firstLine="567"/>
        <w:rPr>
          <w:sz w:val="24"/>
          <w:szCs w:val="24"/>
        </w:rPr>
      </w:pPr>
    </w:p>
    <w:tbl>
      <w:tblPr>
        <w:tblStyle w:val="af2"/>
        <w:tblW w:w="0" w:type="auto"/>
        <w:tblInd w:w="799"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4412"/>
        <w:gridCol w:w="3526"/>
      </w:tblGrid>
      <w:tr w:rsidR="00306D1C" w:rsidTr="00DE59A5">
        <w:tc>
          <w:tcPr>
            <w:tcW w:w="4412" w:type="dxa"/>
            <w:shd w:val="clear" w:color="auto" w:fill="A6A6A6" w:themeFill="background1" w:themeFillShade="A6"/>
          </w:tcPr>
          <w:p w:rsidR="00C064DD" w:rsidRPr="00571BE7" w:rsidRDefault="00A64F6D" w:rsidP="00DE59A5">
            <w:pPr>
              <w:pStyle w:val="a6"/>
              <w:autoSpaceDE w:val="0"/>
              <w:autoSpaceDN w:val="0"/>
              <w:adjustRightInd w:val="0"/>
              <w:ind w:left="0"/>
              <w:jc w:val="center"/>
              <w:rPr>
                <w:b/>
                <w:i/>
                <w:sz w:val="24"/>
                <w:szCs w:val="24"/>
              </w:rPr>
            </w:pPr>
            <w:r w:rsidRPr="00571BE7">
              <w:rPr>
                <w:b/>
                <w:i/>
                <w:sz w:val="24"/>
                <w:szCs w:val="24"/>
              </w:rPr>
              <w:t>Наименование источника</w:t>
            </w:r>
          </w:p>
        </w:tc>
        <w:tc>
          <w:tcPr>
            <w:tcW w:w="3526" w:type="dxa"/>
            <w:shd w:val="clear" w:color="auto" w:fill="A6A6A6" w:themeFill="background1" w:themeFillShade="A6"/>
          </w:tcPr>
          <w:p w:rsidR="00C064DD" w:rsidRPr="00571BE7" w:rsidRDefault="00A64F6D" w:rsidP="00DE59A5">
            <w:pPr>
              <w:pStyle w:val="a6"/>
              <w:autoSpaceDE w:val="0"/>
              <w:autoSpaceDN w:val="0"/>
              <w:adjustRightInd w:val="0"/>
              <w:ind w:left="0"/>
              <w:jc w:val="center"/>
              <w:rPr>
                <w:b/>
                <w:i/>
                <w:sz w:val="24"/>
                <w:szCs w:val="24"/>
              </w:rPr>
            </w:pPr>
            <w:r w:rsidRPr="00571BE7">
              <w:rPr>
                <w:b/>
                <w:i/>
                <w:sz w:val="24"/>
                <w:szCs w:val="24"/>
              </w:rPr>
              <w:t xml:space="preserve">Ссылка на источник </w:t>
            </w:r>
            <w:r w:rsidRPr="00571BE7">
              <w:rPr>
                <w:b/>
                <w:i/>
                <w:sz w:val="24"/>
                <w:szCs w:val="24"/>
              </w:rPr>
              <w:t>информации (при наличии)</w:t>
            </w:r>
          </w:p>
        </w:tc>
      </w:tr>
      <w:tr w:rsidR="00306D1C" w:rsidTr="00DE59A5">
        <w:tc>
          <w:tcPr>
            <w:tcW w:w="4412" w:type="dxa"/>
          </w:tcPr>
          <w:p w:rsidR="00C064DD" w:rsidRPr="00571BE7" w:rsidRDefault="00A64F6D" w:rsidP="00DE59A5">
            <w:pPr>
              <w:rPr>
                <w:sz w:val="24"/>
                <w:szCs w:val="24"/>
              </w:rPr>
            </w:pPr>
            <w:r w:rsidRPr="00571BE7">
              <w:rPr>
                <w:sz w:val="24"/>
                <w:szCs w:val="24"/>
              </w:rPr>
              <w:t>ООО "Интерфакс-ЦРКИ" (Центр раскрытия корпоративной информации)</w:t>
            </w:r>
          </w:p>
        </w:tc>
        <w:tc>
          <w:tcPr>
            <w:tcW w:w="3526" w:type="dxa"/>
          </w:tcPr>
          <w:p w:rsidR="00C064DD" w:rsidRPr="00571BE7" w:rsidRDefault="00A64F6D" w:rsidP="00DE59A5">
            <w:pPr>
              <w:pStyle w:val="a6"/>
              <w:ind w:left="106"/>
              <w:rPr>
                <w:sz w:val="24"/>
                <w:szCs w:val="24"/>
              </w:rPr>
            </w:pPr>
            <w:hyperlink r:id="rId13" w:history="1">
              <w:r w:rsidRPr="00571BE7">
                <w:rPr>
                  <w:sz w:val="24"/>
                  <w:szCs w:val="24"/>
                </w:rPr>
                <w:t>https://www.e-disclosure.ru/</w:t>
              </w:r>
            </w:hyperlink>
          </w:p>
        </w:tc>
      </w:tr>
      <w:tr w:rsidR="00306D1C" w:rsidTr="00DE59A5">
        <w:tc>
          <w:tcPr>
            <w:tcW w:w="4412" w:type="dxa"/>
          </w:tcPr>
          <w:p w:rsidR="00C064DD" w:rsidRPr="00571BE7" w:rsidRDefault="00A64F6D" w:rsidP="00DE59A5">
            <w:pPr>
              <w:rPr>
                <w:sz w:val="24"/>
                <w:szCs w:val="24"/>
              </w:rPr>
            </w:pPr>
            <w:r w:rsidRPr="00571BE7">
              <w:rPr>
                <w:sz w:val="24"/>
                <w:szCs w:val="24"/>
              </w:rPr>
              <w:t>ПАО Московская биржа</w:t>
            </w:r>
          </w:p>
        </w:tc>
        <w:tc>
          <w:tcPr>
            <w:tcW w:w="3526" w:type="dxa"/>
          </w:tcPr>
          <w:p w:rsidR="00C064DD" w:rsidRPr="00571BE7" w:rsidRDefault="00A64F6D" w:rsidP="00DE59A5">
            <w:pPr>
              <w:pStyle w:val="a6"/>
              <w:ind w:left="106"/>
              <w:rPr>
                <w:sz w:val="24"/>
                <w:szCs w:val="24"/>
              </w:rPr>
            </w:pPr>
            <w:hyperlink r:id="rId14" w:history="1">
              <w:r w:rsidRPr="00571BE7">
                <w:rPr>
                  <w:sz w:val="24"/>
                  <w:szCs w:val="24"/>
                </w:rPr>
                <w:t>https://www.moex.com/</w:t>
              </w:r>
            </w:hyperlink>
          </w:p>
        </w:tc>
      </w:tr>
      <w:tr w:rsidR="00306D1C" w:rsidTr="00DE59A5">
        <w:tc>
          <w:tcPr>
            <w:tcW w:w="4412" w:type="dxa"/>
          </w:tcPr>
          <w:p w:rsidR="00C064DD" w:rsidRPr="00571BE7" w:rsidRDefault="00A64F6D" w:rsidP="00DE59A5">
            <w:pPr>
              <w:rPr>
                <w:sz w:val="24"/>
                <w:szCs w:val="24"/>
              </w:rPr>
            </w:pPr>
            <w:r w:rsidRPr="00571BE7">
              <w:rPr>
                <w:sz w:val="24"/>
                <w:szCs w:val="24"/>
              </w:rPr>
              <w:t>Центральный Банк Российской Федерации (Банк России)</w:t>
            </w:r>
          </w:p>
        </w:tc>
        <w:tc>
          <w:tcPr>
            <w:tcW w:w="3526" w:type="dxa"/>
          </w:tcPr>
          <w:p w:rsidR="00C064DD" w:rsidRPr="00571BE7" w:rsidRDefault="00A64F6D" w:rsidP="00DE59A5">
            <w:pPr>
              <w:pStyle w:val="a6"/>
              <w:ind w:left="106"/>
              <w:rPr>
                <w:sz w:val="24"/>
                <w:szCs w:val="24"/>
              </w:rPr>
            </w:pPr>
            <w:hyperlink r:id="rId15" w:history="1">
              <w:r w:rsidRPr="00571BE7">
                <w:rPr>
                  <w:sz w:val="24"/>
                  <w:szCs w:val="24"/>
                </w:rPr>
                <w:t>https://www.cbr.ru/</w:t>
              </w:r>
            </w:hyperlink>
            <w:r w:rsidRPr="00571BE7">
              <w:rPr>
                <w:sz w:val="24"/>
                <w:szCs w:val="24"/>
              </w:rPr>
              <w:t xml:space="preserve"> </w:t>
            </w:r>
          </w:p>
        </w:tc>
      </w:tr>
      <w:tr w:rsidR="00306D1C" w:rsidTr="00DE59A5">
        <w:tc>
          <w:tcPr>
            <w:tcW w:w="4412" w:type="dxa"/>
          </w:tcPr>
          <w:p w:rsidR="00C064DD" w:rsidRPr="00571BE7" w:rsidRDefault="00A64F6D" w:rsidP="00DE59A5">
            <w:pPr>
              <w:rPr>
                <w:sz w:val="24"/>
                <w:szCs w:val="24"/>
              </w:rPr>
            </w:pPr>
            <w:r w:rsidRPr="00571BE7">
              <w:rPr>
                <w:sz w:val="24"/>
                <w:szCs w:val="24"/>
              </w:rPr>
              <w:t>Картотека арбитражных дел</w:t>
            </w:r>
          </w:p>
        </w:tc>
        <w:tc>
          <w:tcPr>
            <w:tcW w:w="3526" w:type="dxa"/>
          </w:tcPr>
          <w:p w:rsidR="00C064DD" w:rsidRPr="00571BE7" w:rsidRDefault="00A64F6D" w:rsidP="00DE59A5">
            <w:pPr>
              <w:pStyle w:val="a6"/>
              <w:ind w:left="106"/>
              <w:rPr>
                <w:sz w:val="24"/>
                <w:szCs w:val="24"/>
              </w:rPr>
            </w:pPr>
            <w:hyperlink r:id="rId16" w:history="1">
              <w:r w:rsidRPr="00571BE7">
                <w:rPr>
                  <w:sz w:val="24"/>
                  <w:szCs w:val="24"/>
                </w:rPr>
                <w:t>https://kad.arbitr.ru</w:t>
              </w:r>
            </w:hyperlink>
          </w:p>
        </w:tc>
      </w:tr>
      <w:tr w:rsidR="00306D1C" w:rsidTr="00DE59A5">
        <w:tc>
          <w:tcPr>
            <w:tcW w:w="4412" w:type="dxa"/>
          </w:tcPr>
          <w:p w:rsidR="00C064DD" w:rsidRPr="00571BE7" w:rsidRDefault="00A64F6D" w:rsidP="00DE59A5">
            <w:pPr>
              <w:rPr>
                <w:sz w:val="24"/>
                <w:szCs w:val="24"/>
              </w:rPr>
            </w:pPr>
            <w:r w:rsidRPr="00571BE7">
              <w:rPr>
                <w:sz w:val="24"/>
                <w:szCs w:val="24"/>
              </w:rPr>
              <w:t>Единый федеральный реестр сведен</w:t>
            </w:r>
            <w:r w:rsidRPr="00571BE7">
              <w:rPr>
                <w:sz w:val="24"/>
                <w:szCs w:val="24"/>
              </w:rPr>
              <w:t>ий о банкротстве</w:t>
            </w:r>
          </w:p>
        </w:tc>
        <w:tc>
          <w:tcPr>
            <w:tcW w:w="3526" w:type="dxa"/>
          </w:tcPr>
          <w:p w:rsidR="00C064DD" w:rsidRPr="00571BE7" w:rsidRDefault="00A64F6D" w:rsidP="00DE59A5">
            <w:pPr>
              <w:pStyle w:val="a6"/>
              <w:ind w:left="106"/>
              <w:rPr>
                <w:sz w:val="24"/>
                <w:szCs w:val="24"/>
              </w:rPr>
            </w:pPr>
            <w:hyperlink r:id="rId17" w:history="1">
              <w:r w:rsidRPr="00571BE7">
                <w:rPr>
                  <w:sz w:val="24"/>
                  <w:szCs w:val="24"/>
                </w:rPr>
                <w:t>https://bankrot.fedresurs.ru</w:t>
              </w:r>
            </w:hyperlink>
          </w:p>
        </w:tc>
      </w:tr>
      <w:tr w:rsidR="00306D1C" w:rsidTr="00DE59A5">
        <w:tc>
          <w:tcPr>
            <w:tcW w:w="4412" w:type="dxa"/>
          </w:tcPr>
          <w:p w:rsidR="00C064DD" w:rsidRPr="00571BE7" w:rsidRDefault="00A64F6D" w:rsidP="00DE59A5">
            <w:pPr>
              <w:rPr>
                <w:sz w:val="24"/>
                <w:szCs w:val="24"/>
              </w:rPr>
            </w:pPr>
            <w:r w:rsidRPr="00571BE7">
              <w:rPr>
                <w:sz w:val="24"/>
                <w:szCs w:val="24"/>
              </w:rPr>
              <w:t>Единый федеральный реестр юридически значимых сведений о фактах деятельности юридических лиц, индивидуальных предпринимателей и иных субъектов экономической деятель</w:t>
            </w:r>
            <w:r w:rsidRPr="00571BE7">
              <w:rPr>
                <w:sz w:val="24"/>
                <w:szCs w:val="24"/>
              </w:rPr>
              <w:t>ности</w:t>
            </w:r>
            <w:r w:rsidRPr="00571BE7">
              <w:rPr>
                <w:rStyle w:val="af0"/>
                <w:sz w:val="24"/>
                <w:szCs w:val="24"/>
              </w:rPr>
              <w:t xml:space="preserve"> </w:t>
            </w:r>
          </w:p>
        </w:tc>
        <w:tc>
          <w:tcPr>
            <w:tcW w:w="3526" w:type="dxa"/>
          </w:tcPr>
          <w:p w:rsidR="00C064DD" w:rsidRPr="00571BE7" w:rsidRDefault="00A64F6D" w:rsidP="00DE59A5">
            <w:pPr>
              <w:pStyle w:val="a6"/>
              <w:ind w:left="106"/>
              <w:rPr>
                <w:sz w:val="24"/>
                <w:szCs w:val="24"/>
              </w:rPr>
            </w:pPr>
            <w:hyperlink r:id="rId18" w:history="1">
              <w:r w:rsidRPr="00571BE7">
                <w:rPr>
                  <w:sz w:val="24"/>
                  <w:szCs w:val="24"/>
                </w:rPr>
                <w:t>https://fedresurs.ru</w:t>
              </w:r>
            </w:hyperlink>
          </w:p>
        </w:tc>
      </w:tr>
      <w:tr w:rsidR="00306D1C" w:rsidTr="00DE59A5">
        <w:tc>
          <w:tcPr>
            <w:tcW w:w="4412" w:type="dxa"/>
          </w:tcPr>
          <w:p w:rsidR="00C064DD" w:rsidRPr="00571BE7" w:rsidRDefault="00A64F6D" w:rsidP="00DE59A5">
            <w:pPr>
              <w:rPr>
                <w:sz w:val="24"/>
                <w:szCs w:val="24"/>
              </w:rPr>
            </w:pPr>
            <w:r w:rsidRPr="00571BE7">
              <w:rPr>
                <w:sz w:val="24"/>
                <w:szCs w:val="24"/>
              </w:rPr>
              <w:t>Аналитическое Кредитное Рейтинговое Агентство (АКРА)</w:t>
            </w:r>
          </w:p>
        </w:tc>
        <w:tc>
          <w:tcPr>
            <w:tcW w:w="3526" w:type="dxa"/>
          </w:tcPr>
          <w:p w:rsidR="00C064DD" w:rsidRPr="00571BE7" w:rsidRDefault="00A64F6D" w:rsidP="00DE59A5">
            <w:pPr>
              <w:pStyle w:val="a6"/>
              <w:ind w:left="106"/>
              <w:rPr>
                <w:sz w:val="24"/>
                <w:szCs w:val="24"/>
              </w:rPr>
            </w:pPr>
            <w:hyperlink r:id="rId19" w:history="1">
              <w:r w:rsidRPr="00571BE7">
                <w:rPr>
                  <w:rStyle w:val="af0"/>
                  <w:sz w:val="24"/>
                  <w:szCs w:val="24"/>
                </w:rPr>
                <w:t>https://www.acra-ratings.ru/</w:t>
              </w:r>
            </w:hyperlink>
          </w:p>
        </w:tc>
      </w:tr>
      <w:tr w:rsidR="00306D1C" w:rsidTr="00DE59A5">
        <w:tc>
          <w:tcPr>
            <w:tcW w:w="4412" w:type="dxa"/>
          </w:tcPr>
          <w:p w:rsidR="00C064DD" w:rsidRPr="00571BE7" w:rsidRDefault="00A64F6D" w:rsidP="00DE59A5">
            <w:pPr>
              <w:rPr>
                <w:sz w:val="24"/>
                <w:szCs w:val="24"/>
              </w:rPr>
            </w:pPr>
            <w:r w:rsidRPr="00571BE7">
              <w:rPr>
                <w:sz w:val="24"/>
                <w:szCs w:val="24"/>
              </w:rPr>
              <w:t>Рейтинговое агентство АО «Эксперт РА»</w:t>
            </w:r>
          </w:p>
        </w:tc>
        <w:tc>
          <w:tcPr>
            <w:tcW w:w="3526" w:type="dxa"/>
          </w:tcPr>
          <w:p w:rsidR="00C064DD" w:rsidRPr="00571BE7" w:rsidRDefault="00A64F6D" w:rsidP="00DE59A5">
            <w:pPr>
              <w:pStyle w:val="a6"/>
              <w:ind w:left="106"/>
              <w:rPr>
                <w:sz w:val="24"/>
                <w:szCs w:val="24"/>
              </w:rPr>
            </w:pPr>
            <w:hyperlink r:id="rId20" w:history="1">
              <w:r w:rsidRPr="00571BE7">
                <w:rPr>
                  <w:rStyle w:val="af0"/>
                  <w:sz w:val="24"/>
                  <w:szCs w:val="24"/>
                </w:rPr>
                <w:t>https://raexpert.ru/</w:t>
              </w:r>
            </w:hyperlink>
          </w:p>
          <w:p w:rsidR="00C064DD" w:rsidRPr="00571BE7" w:rsidRDefault="00A64F6D" w:rsidP="00DE59A5">
            <w:pPr>
              <w:pStyle w:val="a6"/>
              <w:ind w:left="106"/>
              <w:rPr>
                <w:sz w:val="24"/>
                <w:szCs w:val="24"/>
              </w:rPr>
            </w:pPr>
          </w:p>
        </w:tc>
      </w:tr>
      <w:tr w:rsidR="00306D1C" w:rsidTr="00DE59A5">
        <w:tc>
          <w:tcPr>
            <w:tcW w:w="4412" w:type="dxa"/>
          </w:tcPr>
          <w:p w:rsidR="00C064DD" w:rsidRPr="00571BE7" w:rsidRDefault="00A64F6D" w:rsidP="00DE59A5">
            <w:pPr>
              <w:autoSpaceDE w:val="0"/>
              <w:autoSpaceDN w:val="0"/>
              <w:adjustRightInd w:val="0"/>
              <w:rPr>
                <w:sz w:val="24"/>
                <w:szCs w:val="24"/>
              </w:rPr>
            </w:pPr>
            <w:r w:rsidRPr="00571BE7">
              <w:rPr>
                <w:sz w:val="24"/>
                <w:szCs w:val="24"/>
              </w:rPr>
              <w:t>Рейтинговое агентство Fitch Ratings</w:t>
            </w:r>
          </w:p>
        </w:tc>
        <w:tc>
          <w:tcPr>
            <w:tcW w:w="3526" w:type="dxa"/>
          </w:tcPr>
          <w:p w:rsidR="00C064DD" w:rsidRPr="00571BE7" w:rsidRDefault="00A64F6D" w:rsidP="00DE59A5">
            <w:pPr>
              <w:pStyle w:val="a6"/>
              <w:ind w:left="106"/>
              <w:rPr>
                <w:sz w:val="24"/>
                <w:szCs w:val="24"/>
              </w:rPr>
            </w:pPr>
            <w:hyperlink r:id="rId21" w:history="1">
              <w:r w:rsidRPr="00571BE7">
                <w:rPr>
                  <w:rStyle w:val="af0"/>
                  <w:sz w:val="24"/>
                  <w:szCs w:val="24"/>
                </w:rPr>
                <w:t>https://www.fitchratings.com/</w:t>
              </w:r>
            </w:hyperlink>
          </w:p>
        </w:tc>
      </w:tr>
      <w:tr w:rsidR="00306D1C" w:rsidTr="00DE59A5">
        <w:tc>
          <w:tcPr>
            <w:tcW w:w="4412" w:type="dxa"/>
          </w:tcPr>
          <w:p w:rsidR="00C064DD" w:rsidRPr="00571BE7" w:rsidRDefault="00A64F6D" w:rsidP="00DE59A5">
            <w:pPr>
              <w:autoSpaceDE w:val="0"/>
              <w:autoSpaceDN w:val="0"/>
              <w:adjustRightInd w:val="0"/>
              <w:rPr>
                <w:sz w:val="24"/>
                <w:szCs w:val="24"/>
                <w:lang w:val="en-US"/>
              </w:rPr>
            </w:pPr>
            <w:r w:rsidRPr="00571BE7">
              <w:rPr>
                <w:sz w:val="24"/>
                <w:szCs w:val="24"/>
              </w:rPr>
              <w:t>Рейтинговое</w:t>
            </w:r>
            <w:r w:rsidRPr="00571BE7">
              <w:rPr>
                <w:sz w:val="24"/>
                <w:szCs w:val="24"/>
                <w:lang w:val="en-US"/>
              </w:rPr>
              <w:t xml:space="preserve"> </w:t>
            </w:r>
            <w:r w:rsidRPr="00571BE7">
              <w:rPr>
                <w:sz w:val="24"/>
                <w:szCs w:val="24"/>
              </w:rPr>
              <w:t>агентство</w:t>
            </w:r>
            <w:r w:rsidRPr="00571BE7">
              <w:rPr>
                <w:sz w:val="24"/>
                <w:szCs w:val="24"/>
                <w:lang w:val="en-US"/>
              </w:rPr>
              <w:t xml:space="preserve"> S&amp;P Global Ratings</w:t>
            </w:r>
          </w:p>
          <w:p w:rsidR="00C064DD" w:rsidRPr="00571BE7" w:rsidRDefault="00A64F6D" w:rsidP="00DE59A5">
            <w:pPr>
              <w:autoSpaceDE w:val="0"/>
              <w:autoSpaceDN w:val="0"/>
              <w:adjustRightInd w:val="0"/>
              <w:rPr>
                <w:sz w:val="24"/>
                <w:szCs w:val="24"/>
                <w:lang w:val="en-US"/>
              </w:rPr>
            </w:pPr>
          </w:p>
        </w:tc>
        <w:tc>
          <w:tcPr>
            <w:tcW w:w="3526" w:type="dxa"/>
          </w:tcPr>
          <w:p w:rsidR="00C064DD" w:rsidRPr="00571BE7" w:rsidRDefault="00A64F6D" w:rsidP="00DE59A5">
            <w:pPr>
              <w:pStyle w:val="a6"/>
              <w:ind w:left="106"/>
              <w:rPr>
                <w:sz w:val="24"/>
                <w:szCs w:val="24"/>
              </w:rPr>
            </w:pPr>
            <w:hyperlink r:id="rId22" w:history="1">
              <w:r w:rsidRPr="00571BE7">
                <w:rPr>
                  <w:rStyle w:val="af0"/>
                  <w:sz w:val="24"/>
                  <w:szCs w:val="24"/>
                </w:rPr>
                <w:t>https://www.standardandpoors.com/</w:t>
              </w:r>
            </w:hyperlink>
          </w:p>
        </w:tc>
      </w:tr>
      <w:tr w:rsidR="00306D1C" w:rsidTr="00DE59A5">
        <w:tc>
          <w:tcPr>
            <w:tcW w:w="4412" w:type="dxa"/>
          </w:tcPr>
          <w:p w:rsidR="00C064DD" w:rsidRPr="00571BE7" w:rsidRDefault="00A64F6D" w:rsidP="00DE59A5">
            <w:pPr>
              <w:autoSpaceDE w:val="0"/>
              <w:autoSpaceDN w:val="0"/>
              <w:adjustRightInd w:val="0"/>
              <w:rPr>
                <w:sz w:val="24"/>
                <w:szCs w:val="24"/>
                <w:lang w:val="en-US"/>
              </w:rPr>
            </w:pPr>
            <w:r w:rsidRPr="00571BE7">
              <w:rPr>
                <w:sz w:val="24"/>
                <w:szCs w:val="24"/>
              </w:rPr>
              <w:t>Рейтинговое</w:t>
            </w:r>
            <w:r w:rsidRPr="00571BE7">
              <w:rPr>
                <w:sz w:val="24"/>
                <w:szCs w:val="24"/>
                <w:lang w:val="en-US"/>
              </w:rPr>
              <w:t xml:space="preserve"> </w:t>
            </w:r>
            <w:r w:rsidRPr="00571BE7">
              <w:rPr>
                <w:sz w:val="24"/>
                <w:szCs w:val="24"/>
              </w:rPr>
              <w:t>агентство</w:t>
            </w:r>
            <w:r w:rsidRPr="00571BE7">
              <w:rPr>
                <w:sz w:val="24"/>
                <w:szCs w:val="24"/>
                <w:lang w:val="en-US"/>
              </w:rPr>
              <w:t xml:space="preserve"> Moody's Investors Service</w:t>
            </w:r>
          </w:p>
          <w:p w:rsidR="00C064DD" w:rsidRPr="00571BE7" w:rsidRDefault="00A64F6D" w:rsidP="00DE59A5">
            <w:pPr>
              <w:autoSpaceDE w:val="0"/>
              <w:autoSpaceDN w:val="0"/>
              <w:adjustRightInd w:val="0"/>
              <w:rPr>
                <w:sz w:val="24"/>
                <w:szCs w:val="24"/>
                <w:lang w:val="en-US"/>
              </w:rPr>
            </w:pPr>
          </w:p>
        </w:tc>
        <w:tc>
          <w:tcPr>
            <w:tcW w:w="3526" w:type="dxa"/>
          </w:tcPr>
          <w:p w:rsidR="00C064DD" w:rsidRPr="00571BE7" w:rsidRDefault="00A64F6D" w:rsidP="00DE59A5">
            <w:pPr>
              <w:pStyle w:val="a6"/>
              <w:ind w:left="106"/>
              <w:rPr>
                <w:sz w:val="24"/>
                <w:szCs w:val="24"/>
              </w:rPr>
            </w:pPr>
            <w:hyperlink r:id="rId23" w:history="1">
              <w:r w:rsidRPr="00571BE7">
                <w:rPr>
                  <w:sz w:val="24"/>
                  <w:szCs w:val="24"/>
                </w:rPr>
                <w:t>https://www.moodys.com/</w:t>
              </w:r>
            </w:hyperlink>
          </w:p>
        </w:tc>
      </w:tr>
      <w:tr w:rsidR="00306D1C" w:rsidTr="00DE59A5">
        <w:tc>
          <w:tcPr>
            <w:tcW w:w="4412" w:type="dxa"/>
          </w:tcPr>
          <w:p w:rsidR="00C064DD" w:rsidRPr="00571BE7" w:rsidRDefault="00A64F6D" w:rsidP="00DE59A5">
            <w:pPr>
              <w:autoSpaceDE w:val="0"/>
              <w:autoSpaceDN w:val="0"/>
              <w:adjustRightInd w:val="0"/>
              <w:rPr>
                <w:sz w:val="24"/>
                <w:szCs w:val="24"/>
              </w:rPr>
            </w:pPr>
            <w:r w:rsidRPr="00571BE7">
              <w:rPr>
                <w:sz w:val="24"/>
                <w:szCs w:val="24"/>
              </w:rPr>
              <w:t>Сведения о банкротстве, раскрываемые АО «Коммерсантъ»</w:t>
            </w:r>
          </w:p>
        </w:tc>
        <w:tc>
          <w:tcPr>
            <w:tcW w:w="3526" w:type="dxa"/>
          </w:tcPr>
          <w:p w:rsidR="00C064DD" w:rsidRPr="00571BE7" w:rsidRDefault="00A64F6D" w:rsidP="00DE59A5">
            <w:pPr>
              <w:pStyle w:val="a6"/>
              <w:ind w:left="106"/>
              <w:rPr>
                <w:sz w:val="24"/>
                <w:szCs w:val="24"/>
              </w:rPr>
            </w:pPr>
            <w:hyperlink r:id="rId24" w:history="1">
              <w:r w:rsidRPr="00571BE7">
                <w:rPr>
                  <w:sz w:val="24"/>
                  <w:szCs w:val="24"/>
                </w:rPr>
                <w:t>https://bankruptcy.kommersant.ru</w:t>
              </w:r>
            </w:hyperlink>
          </w:p>
        </w:tc>
      </w:tr>
      <w:tr w:rsidR="00306D1C" w:rsidTr="00DE59A5">
        <w:tc>
          <w:tcPr>
            <w:tcW w:w="4412" w:type="dxa"/>
          </w:tcPr>
          <w:p w:rsidR="00C064DD" w:rsidRPr="00571BE7" w:rsidRDefault="00A64F6D" w:rsidP="00DE59A5">
            <w:pPr>
              <w:autoSpaceDE w:val="0"/>
              <w:autoSpaceDN w:val="0"/>
              <w:adjustRightInd w:val="0"/>
              <w:rPr>
                <w:sz w:val="24"/>
                <w:szCs w:val="24"/>
              </w:rPr>
            </w:pPr>
            <w:r w:rsidRPr="00571BE7">
              <w:rPr>
                <w:sz w:val="24"/>
                <w:szCs w:val="24"/>
              </w:rPr>
              <w:t>Официальные сведения из ЕГРЮЛ/ЕГРИП в электронном виде</w:t>
            </w:r>
          </w:p>
        </w:tc>
        <w:tc>
          <w:tcPr>
            <w:tcW w:w="3526" w:type="dxa"/>
          </w:tcPr>
          <w:p w:rsidR="00C064DD" w:rsidRPr="00571BE7" w:rsidRDefault="00A64F6D" w:rsidP="00DE59A5">
            <w:pPr>
              <w:pStyle w:val="a6"/>
              <w:ind w:left="106"/>
              <w:rPr>
                <w:sz w:val="24"/>
                <w:szCs w:val="24"/>
              </w:rPr>
            </w:pPr>
            <w:r w:rsidRPr="00571BE7">
              <w:rPr>
                <w:sz w:val="24"/>
                <w:szCs w:val="24"/>
              </w:rPr>
              <w:t>https://egrul.nalog.ru/index.html</w:t>
            </w:r>
          </w:p>
        </w:tc>
      </w:tr>
      <w:tr w:rsidR="00306D1C" w:rsidTr="00DE59A5">
        <w:tc>
          <w:tcPr>
            <w:tcW w:w="4412" w:type="dxa"/>
          </w:tcPr>
          <w:p w:rsidR="00C064DD" w:rsidRPr="00571BE7" w:rsidRDefault="00A64F6D" w:rsidP="00DE59A5">
            <w:pPr>
              <w:autoSpaceDE w:val="0"/>
              <w:autoSpaceDN w:val="0"/>
              <w:adjustRightInd w:val="0"/>
              <w:rPr>
                <w:sz w:val="24"/>
                <w:szCs w:val="24"/>
              </w:rPr>
            </w:pPr>
            <w:r w:rsidRPr="00571BE7">
              <w:rPr>
                <w:sz w:val="24"/>
                <w:szCs w:val="24"/>
              </w:rPr>
              <w:t>Официальные сайты контрагентов в сети «Интернет»</w:t>
            </w:r>
          </w:p>
        </w:tc>
        <w:tc>
          <w:tcPr>
            <w:tcW w:w="3526" w:type="dxa"/>
          </w:tcPr>
          <w:p w:rsidR="00C064DD" w:rsidRPr="00571BE7" w:rsidRDefault="00A64F6D" w:rsidP="00DE59A5">
            <w:pPr>
              <w:pStyle w:val="a6"/>
              <w:ind w:left="106"/>
              <w:jc w:val="center"/>
              <w:rPr>
                <w:sz w:val="24"/>
                <w:szCs w:val="24"/>
              </w:rPr>
            </w:pPr>
            <w:r w:rsidRPr="00571BE7">
              <w:rPr>
                <w:sz w:val="24"/>
                <w:szCs w:val="24"/>
              </w:rPr>
              <w:t>-</w:t>
            </w:r>
          </w:p>
        </w:tc>
      </w:tr>
    </w:tbl>
    <w:p w:rsidR="00C064DD" w:rsidRPr="00571BE7" w:rsidRDefault="00A64F6D" w:rsidP="00C064DD">
      <w:pPr>
        <w:spacing w:line="360" w:lineRule="auto"/>
        <w:ind w:firstLine="567"/>
        <w:rPr>
          <w:sz w:val="24"/>
          <w:szCs w:val="24"/>
        </w:rPr>
      </w:pPr>
    </w:p>
    <w:p w:rsidR="00C064DD" w:rsidRPr="00571BE7" w:rsidRDefault="00A64F6D" w:rsidP="004E6276">
      <w:pPr>
        <w:ind w:firstLine="425"/>
        <w:rPr>
          <w:sz w:val="24"/>
          <w:szCs w:val="24"/>
        </w:rPr>
      </w:pPr>
      <w:r w:rsidRPr="00571BE7">
        <w:rPr>
          <w:sz w:val="24"/>
          <w:szCs w:val="24"/>
        </w:rPr>
        <w:t>Для анализа могут быть использ</w:t>
      </w:r>
      <w:r w:rsidRPr="00571BE7">
        <w:rPr>
          <w:sz w:val="24"/>
          <w:szCs w:val="24"/>
        </w:rPr>
        <w:t xml:space="preserve">ованы данные (документы, информация), полученные Управляющей компанией из иных источников. В этом случае Управляющая компания </w:t>
      </w:r>
      <w:r w:rsidRPr="00571BE7">
        <w:rPr>
          <w:sz w:val="24"/>
          <w:szCs w:val="24"/>
        </w:rPr>
        <w:lastRenderedPageBreak/>
        <w:t>направляет указанные сведения в Специализированный депозитарий.</w:t>
      </w:r>
    </w:p>
    <w:p w:rsidR="00C064DD" w:rsidRPr="00571BE7" w:rsidRDefault="00A64F6D" w:rsidP="004E6276">
      <w:pPr>
        <w:ind w:firstLine="567"/>
        <w:rPr>
          <w:sz w:val="24"/>
          <w:szCs w:val="24"/>
        </w:rPr>
      </w:pPr>
      <w:r w:rsidRPr="00571BE7">
        <w:rPr>
          <w:sz w:val="24"/>
          <w:szCs w:val="24"/>
        </w:rPr>
        <w:t xml:space="preserve">В случае выявления признаков обесценения по активу, его справедливая стоимость подлежит корректировке в соответствии с применяемыми методами, указанными в настоящем </w:t>
      </w:r>
      <w:r>
        <w:rPr>
          <w:sz w:val="24"/>
          <w:szCs w:val="24"/>
        </w:rPr>
        <w:t>пункте</w:t>
      </w:r>
      <w:r w:rsidRPr="00571BE7">
        <w:rPr>
          <w:sz w:val="24"/>
          <w:szCs w:val="24"/>
        </w:rPr>
        <w:t>, за исключением случаев, когда на дату выявления признака обесценения у актива имеет</w:t>
      </w:r>
      <w:r w:rsidRPr="00571BE7">
        <w:rPr>
          <w:sz w:val="24"/>
          <w:szCs w:val="24"/>
        </w:rPr>
        <w:t>ся обеспечение (в виде залога, поручительства, гарантии, обязательства третьих лиц, опционных соглашений и т.п.), справедливая стоимость которого, определенная в соответствии с настоящими Правилами определения СЧА, не менее справедливой стоимости актива. Т</w:t>
      </w:r>
      <w:r w:rsidRPr="00571BE7">
        <w:rPr>
          <w:sz w:val="24"/>
          <w:szCs w:val="24"/>
        </w:rPr>
        <w:t>акое сравнение текущей справедливой стоимости актива и его обеспечения при наличии признаков обесценения поводится не реже, чем на каждую отчетную дату, установленную нормативными актами Банка России для ПИФ.</w:t>
      </w:r>
    </w:p>
    <w:p w:rsidR="00C064DD" w:rsidRPr="00571BE7" w:rsidRDefault="00A64F6D" w:rsidP="004E6276">
      <w:pPr>
        <w:ind w:firstLine="567"/>
        <w:rPr>
          <w:sz w:val="24"/>
          <w:szCs w:val="24"/>
        </w:rPr>
      </w:pPr>
      <w:r w:rsidRPr="00571BE7">
        <w:rPr>
          <w:sz w:val="24"/>
          <w:szCs w:val="24"/>
        </w:rPr>
        <w:t>Расчет величины обесценения должен основываться</w:t>
      </w:r>
      <w:r w:rsidRPr="00571BE7">
        <w:rPr>
          <w:sz w:val="24"/>
          <w:szCs w:val="24"/>
        </w:rPr>
        <w:t xml:space="preserve"> на наблюдаемых статистических данных, подтверждающих степень обесценения, в зависимости от срока просрочки, кредитного качества дебитора и ожидаемых к получению денежных потоков.</w:t>
      </w:r>
    </w:p>
    <w:p w:rsidR="00C064DD" w:rsidRPr="00571BE7" w:rsidRDefault="00A64F6D" w:rsidP="004E6276">
      <w:pPr>
        <w:autoSpaceDE w:val="0"/>
        <w:autoSpaceDN w:val="0"/>
        <w:ind w:firstLine="567"/>
        <w:rPr>
          <w:sz w:val="24"/>
          <w:szCs w:val="24"/>
        </w:rPr>
      </w:pPr>
      <w:r w:rsidRPr="00571BE7">
        <w:rPr>
          <w:sz w:val="24"/>
          <w:szCs w:val="24"/>
        </w:rPr>
        <w:t xml:space="preserve">В целях оценки кредитного риска контрагента используются рейтинги следующих </w:t>
      </w:r>
      <w:r w:rsidRPr="00571BE7">
        <w:rPr>
          <w:sz w:val="24"/>
          <w:szCs w:val="24"/>
        </w:rPr>
        <w:t>рейтинговых агентств:</w:t>
      </w:r>
    </w:p>
    <w:p w:rsidR="00C064DD" w:rsidRPr="00571BE7" w:rsidRDefault="00A64F6D" w:rsidP="00FD7A9E">
      <w:pPr>
        <w:pStyle w:val="a6"/>
        <w:numPr>
          <w:ilvl w:val="0"/>
          <w:numId w:val="21"/>
        </w:numPr>
        <w:autoSpaceDE w:val="0"/>
        <w:autoSpaceDN w:val="0"/>
        <w:spacing w:line="360" w:lineRule="auto"/>
        <w:ind w:left="993"/>
        <w:rPr>
          <w:sz w:val="24"/>
          <w:szCs w:val="24"/>
        </w:rPr>
      </w:pPr>
      <w:r w:rsidRPr="00571BE7">
        <w:rPr>
          <w:sz w:val="24"/>
          <w:szCs w:val="24"/>
        </w:rPr>
        <w:t>Moody's Investors Service</w:t>
      </w:r>
    </w:p>
    <w:p w:rsidR="00C064DD" w:rsidRPr="00571BE7" w:rsidRDefault="00A64F6D" w:rsidP="00FD7A9E">
      <w:pPr>
        <w:pStyle w:val="a6"/>
        <w:numPr>
          <w:ilvl w:val="0"/>
          <w:numId w:val="21"/>
        </w:numPr>
        <w:autoSpaceDE w:val="0"/>
        <w:autoSpaceDN w:val="0"/>
        <w:spacing w:line="360" w:lineRule="auto"/>
        <w:ind w:left="993"/>
        <w:rPr>
          <w:sz w:val="24"/>
          <w:szCs w:val="24"/>
        </w:rPr>
      </w:pPr>
      <w:r w:rsidRPr="00571BE7">
        <w:rPr>
          <w:sz w:val="24"/>
          <w:szCs w:val="24"/>
        </w:rPr>
        <w:t>Standard &amp; Poor's</w:t>
      </w:r>
    </w:p>
    <w:p w:rsidR="00C064DD" w:rsidRPr="00571BE7" w:rsidRDefault="00A64F6D" w:rsidP="00FD7A9E">
      <w:pPr>
        <w:pStyle w:val="a6"/>
        <w:numPr>
          <w:ilvl w:val="0"/>
          <w:numId w:val="21"/>
        </w:numPr>
        <w:autoSpaceDE w:val="0"/>
        <w:autoSpaceDN w:val="0"/>
        <w:spacing w:line="360" w:lineRule="auto"/>
        <w:ind w:left="993"/>
        <w:rPr>
          <w:sz w:val="24"/>
          <w:szCs w:val="24"/>
        </w:rPr>
      </w:pPr>
      <w:r w:rsidRPr="00571BE7">
        <w:rPr>
          <w:sz w:val="24"/>
          <w:szCs w:val="24"/>
        </w:rPr>
        <w:t>Fitch Ratings</w:t>
      </w:r>
    </w:p>
    <w:p w:rsidR="00C064DD" w:rsidRPr="00571BE7" w:rsidRDefault="00A64F6D" w:rsidP="00FD7A9E">
      <w:pPr>
        <w:pStyle w:val="a6"/>
        <w:numPr>
          <w:ilvl w:val="0"/>
          <w:numId w:val="21"/>
        </w:numPr>
        <w:autoSpaceDE w:val="0"/>
        <w:autoSpaceDN w:val="0"/>
        <w:spacing w:line="360" w:lineRule="auto"/>
        <w:ind w:left="993"/>
        <w:rPr>
          <w:sz w:val="24"/>
          <w:szCs w:val="24"/>
        </w:rPr>
      </w:pPr>
      <w:r w:rsidRPr="00571BE7">
        <w:rPr>
          <w:sz w:val="24"/>
          <w:szCs w:val="24"/>
        </w:rPr>
        <w:t>Аналитическое Кредитное Рейтинговое Агентство (АКРА)</w:t>
      </w:r>
    </w:p>
    <w:p w:rsidR="00C064DD" w:rsidRPr="00571BE7" w:rsidRDefault="00A64F6D" w:rsidP="00FD7A9E">
      <w:pPr>
        <w:pStyle w:val="a6"/>
        <w:numPr>
          <w:ilvl w:val="0"/>
          <w:numId w:val="21"/>
        </w:numPr>
        <w:autoSpaceDE w:val="0"/>
        <w:autoSpaceDN w:val="0"/>
        <w:spacing w:line="360" w:lineRule="auto"/>
        <w:ind w:left="993"/>
        <w:rPr>
          <w:sz w:val="24"/>
          <w:szCs w:val="24"/>
        </w:rPr>
      </w:pPr>
      <w:r w:rsidRPr="00571BE7">
        <w:rPr>
          <w:sz w:val="24"/>
          <w:szCs w:val="24"/>
        </w:rPr>
        <w:t>Рейтинговое агентство RAEX («Эксперт РА»).</w:t>
      </w:r>
    </w:p>
    <w:p w:rsidR="00C064DD" w:rsidRPr="00571BE7" w:rsidRDefault="00A64F6D" w:rsidP="00C064DD">
      <w:pPr>
        <w:spacing w:line="360" w:lineRule="auto"/>
        <w:ind w:firstLine="567"/>
        <w:rPr>
          <w:sz w:val="24"/>
          <w:szCs w:val="24"/>
        </w:rPr>
      </w:pPr>
    </w:p>
    <w:p w:rsidR="00C064DD" w:rsidRPr="00571BE7" w:rsidRDefault="00A64F6D" w:rsidP="004E6276">
      <w:pPr>
        <w:ind w:firstLine="567"/>
        <w:rPr>
          <w:sz w:val="24"/>
          <w:szCs w:val="24"/>
        </w:rPr>
      </w:pPr>
      <w:r w:rsidRPr="00571BE7">
        <w:rPr>
          <w:sz w:val="24"/>
          <w:szCs w:val="24"/>
        </w:rPr>
        <w:t xml:space="preserve">В случае выявления признаков обесценения в отношении актива </w:t>
      </w:r>
      <w:r w:rsidRPr="00571BE7">
        <w:rPr>
          <w:sz w:val="24"/>
          <w:szCs w:val="24"/>
        </w:rPr>
        <w:t>управляющая компания оформляет внутренний документ, на основании которого вносятся корректировки в справедливую стоимость актива. Такой документ должен содержать:</w:t>
      </w:r>
    </w:p>
    <w:p w:rsidR="00C064DD" w:rsidRPr="00571BE7" w:rsidRDefault="00A64F6D" w:rsidP="004E6276">
      <w:pPr>
        <w:ind w:firstLine="567"/>
        <w:rPr>
          <w:sz w:val="24"/>
          <w:szCs w:val="24"/>
        </w:rPr>
      </w:pPr>
      <w:r w:rsidRPr="00571BE7">
        <w:rPr>
          <w:sz w:val="24"/>
          <w:szCs w:val="24"/>
        </w:rPr>
        <w:t>- сведения об активе, справедливая стоимость которого подлежит обесценению;</w:t>
      </w:r>
    </w:p>
    <w:p w:rsidR="00C064DD" w:rsidRPr="00571BE7" w:rsidRDefault="00A64F6D" w:rsidP="004E6276">
      <w:pPr>
        <w:ind w:firstLine="567"/>
        <w:rPr>
          <w:sz w:val="24"/>
          <w:szCs w:val="24"/>
        </w:rPr>
      </w:pPr>
      <w:r w:rsidRPr="00571BE7">
        <w:rPr>
          <w:sz w:val="24"/>
          <w:szCs w:val="24"/>
        </w:rPr>
        <w:t>- информацию о вы</w:t>
      </w:r>
      <w:r w:rsidRPr="00571BE7">
        <w:rPr>
          <w:sz w:val="24"/>
          <w:szCs w:val="24"/>
        </w:rPr>
        <w:t>явленном признаке обесценения с указанием источника информации или о факте просрочки обязательства;</w:t>
      </w:r>
    </w:p>
    <w:p w:rsidR="00C064DD" w:rsidRPr="00571BE7" w:rsidRDefault="00A64F6D" w:rsidP="004E6276">
      <w:pPr>
        <w:ind w:firstLine="567"/>
        <w:rPr>
          <w:sz w:val="24"/>
          <w:szCs w:val="24"/>
        </w:rPr>
      </w:pPr>
      <w:r w:rsidRPr="00571BE7">
        <w:rPr>
          <w:sz w:val="24"/>
          <w:szCs w:val="24"/>
        </w:rPr>
        <w:t>- информацию об используемом методе корректировки справедливой стоимости с обоснованием применения выбранных коэффициентов для расчета (в случае их использо</w:t>
      </w:r>
      <w:r w:rsidRPr="00571BE7">
        <w:rPr>
          <w:sz w:val="24"/>
          <w:szCs w:val="24"/>
        </w:rPr>
        <w:t>вания и изменения по сравнению с ранее предоставленными).</w:t>
      </w:r>
    </w:p>
    <w:p w:rsidR="00C064DD" w:rsidRPr="00571BE7" w:rsidRDefault="00A64F6D" w:rsidP="004E6276">
      <w:pPr>
        <w:ind w:firstLine="567"/>
        <w:rPr>
          <w:sz w:val="24"/>
          <w:szCs w:val="24"/>
        </w:rPr>
      </w:pPr>
      <w:r w:rsidRPr="00571BE7">
        <w:rPr>
          <w:sz w:val="24"/>
          <w:szCs w:val="24"/>
        </w:rPr>
        <w:t>Управляющая компания составляет такой внутренний документ на дату выявления признаков обесценения и направляет его в Специализированный депозитарий не позднее одного рабочего дня, следующего за дато</w:t>
      </w:r>
      <w:r w:rsidRPr="00571BE7">
        <w:rPr>
          <w:sz w:val="24"/>
          <w:szCs w:val="24"/>
        </w:rPr>
        <w:t xml:space="preserve">й выявления признаков обесценения. </w:t>
      </w:r>
    </w:p>
    <w:p w:rsidR="00C064DD" w:rsidRPr="00571BE7" w:rsidRDefault="00A64F6D" w:rsidP="004E6276">
      <w:pPr>
        <w:ind w:firstLine="567"/>
        <w:rPr>
          <w:sz w:val="24"/>
          <w:szCs w:val="24"/>
          <w:highlight w:val="yellow"/>
        </w:rPr>
      </w:pPr>
    </w:p>
    <w:p w:rsidR="00C064DD" w:rsidRPr="00571BE7" w:rsidRDefault="00A64F6D" w:rsidP="00C064DD">
      <w:pPr>
        <w:spacing w:line="360" w:lineRule="auto"/>
        <w:ind w:firstLine="567"/>
        <w:rPr>
          <w:bCs/>
          <w:i/>
          <w:iCs/>
          <w:color w:val="943634" w:themeColor="accent2" w:themeShade="BF"/>
          <w:sz w:val="24"/>
          <w:szCs w:val="24"/>
        </w:rPr>
      </w:pPr>
      <w:r w:rsidRPr="00571BE7">
        <w:rPr>
          <w:bCs/>
          <w:i/>
          <w:iCs/>
          <w:color w:val="943634" w:themeColor="accent2" w:themeShade="BF"/>
          <w:sz w:val="24"/>
          <w:szCs w:val="24"/>
        </w:rPr>
        <w:t>Методы корректировки справедливой стоимости.</w:t>
      </w:r>
    </w:p>
    <w:p w:rsidR="00C064DD" w:rsidRPr="00571BE7" w:rsidRDefault="00A64F6D" w:rsidP="004E6276">
      <w:pPr>
        <w:ind w:firstLine="567"/>
        <w:rPr>
          <w:bCs/>
          <w:iCs/>
          <w:sz w:val="24"/>
          <w:szCs w:val="24"/>
        </w:rPr>
      </w:pPr>
      <w:r w:rsidRPr="00571BE7">
        <w:rPr>
          <w:bCs/>
          <w:iCs/>
          <w:sz w:val="24"/>
          <w:szCs w:val="24"/>
        </w:rPr>
        <w:t>Управляющая компания самостоятельно определяет применяемый метод расчета обесценения активов в зависимости от выявленного признака обесценения и специфических особенностях са</w:t>
      </w:r>
      <w:r w:rsidRPr="00571BE7">
        <w:rPr>
          <w:bCs/>
          <w:iCs/>
          <w:sz w:val="24"/>
          <w:szCs w:val="24"/>
        </w:rPr>
        <w:t>мого актива.</w:t>
      </w:r>
    </w:p>
    <w:p w:rsidR="00C064DD" w:rsidRPr="00571BE7" w:rsidRDefault="00A64F6D" w:rsidP="004E6276">
      <w:pPr>
        <w:ind w:firstLine="567"/>
        <w:rPr>
          <w:sz w:val="24"/>
          <w:szCs w:val="24"/>
        </w:rPr>
      </w:pPr>
    </w:p>
    <w:p w:rsidR="00C064DD" w:rsidRPr="00571BE7" w:rsidRDefault="00A64F6D" w:rsidP="00FD7A9E">
      <w:pPr>
        <w:pStyle w:val="a6"/>
        <w:numPr>
          <w:ilvl w:val="0"/>
          <w:numId w:val="22"/>
        </w:numPr>
        <w:ind w:left="0" w:firstLine="0"/>
        <w:rPr>
          <w:sz w:val="24"/>
          <w:szCs w:val="24"/>
        </w:rPr>
      </w:pPr>
      <w:r w:rsidRPr="00571BE7">
        <w:rPr>
          <w:sz w:val="24"/>
          <w:szCs w:val="24"/>
        </w:rPr>
        <w:t xml:space="preserve"> </w:t>
      </w:r>
      <w:r w:rsidRPr="00571BE7">
        <w:rPr>
          <w:b/>
          <w:sz w:val="24"/>
          <w:szCs w:val="24"/>
        </w:rPr>
        <w:t>Метод</w:t>
      </w:r>
      <w:r w:rsidRPr="00571BE7">
        <w:rPr>
          <w:sz w:val="24"/>
          <w:szCs w:val="24"/>
        </w:rPr>
        <w:t xml:space="preserve"> учета кредитных рисков </w:t>
      </w:r>
      <w:r w:rsidRPr="00571BE7">
        <w:rPr>
          <w:b/>
          <w:sz w:val="24"/>
          <w:szCs w:val="24"/>
        </w:rPr>
        <w:t>до возникновения</w:t>
      </w:r>
      <w:r w:rsidRPr="00571BE7">
        <w:rPr>
          <w:sz w:val="24"/>
          <w:szCs w:val="24"/>
        </w:rPr>
        <w:t xml:space="preserve"> фактического нарушения обязательств по договору со стороны контрагента (</w:t>
      </w:r>
      <w:r w:rsidRPr="00571BE7">
        <w:rPr>
          <w:b/>
          <w:sz w:val="24"/>
          <w:szCs w:val="24"/>
        </w:rPr>
        <w:t>просрочки обязательств).</w:t>
      </w:r>
    </w:p>
    <w:p w:rsidR="00C064DD" w:rsidRPr="00571BE7" w:rsidRDefault="00A64F6D" w:rsidP="004E6276">
      <w:pPr>
        <w:pStyle w:val="a6"/>
        <w:ind w:left="0" w:firstLine="567"/>
        <w:rPr>
          <w:sz w:val="24"/>
          <w:szCs w:val="24"/>
        </w:rPr>
      </w:pPr>
      <w:r w:rsidRPr="00571BE7">
        <w:rPr>
          <w:sz w:val="24"/>
          <w:szCs w:val="24"/>
        </w:rPr>
        <w:t>Справедливая стоимость актива, при возникновении признаков обесценения, может определяться по мето</w:t>
      </w:r>
      <w:r w:rsidRPr="00571BE7">
        <w:rPr>
          <w:sz w:val="24"/>
          <w:szCs w:val="24"/>
        </w:rPr>
        <w:t>ду приведенной стоимости будущих денежных потоков, учитывая кредитные риски через корректировку ставки дисконтирования.</w:t>
      </w:r>
    </w:p>
    <w:p w:rsidR="00C064DD" w:rsidRPr="00571BE7" w:rsidRDefault="00A64F6D" w:rsidP="00C064DD">
      <w:pPr>
        <w:spacing w:line="360" w:lineRule="auto"/>
        <w:ind w:firstLine="567"/>
        <w:rPr>
          <w:sz w:val="24"/>
          <w:szCs w:val="24"/>
        </w:rPr>
      </w:pPr>
      <m:oMathPara>
        <m:oMath>
          <m:sSub>
            <m:sSubPr>
              <m:ctrlPr>
                <w:rPr>
                  <w:rFonts w:ascii="Cambria Math" w:eastAsia="Batang" w:hAnsi="Cambria Math"/>
                  <w:color w:val="000000"/>
                  <w:sz w:val="24"/>
                  <w:szCs w:val="24"/>
                </w:rPr>
              </m:ctrlPr>
            </m:sSubPr>
            <m:e>
              <m:r>
                <m:rPr>
                  <m:sty m:val="p"/>
                </m:rPr>
                <w:rPr>
                  <w:rFonts w:ascii="Cambria Math" w:eastAsia="Batang" w:hAnsi="Cambria Math"/>
                  <w:color w:val="000000"/>
                  <w:sz w:val="24"/>
                  <w:szCs w:val="24"/>
                </w:rPr>
                <m:t>PV</m:t>
              </m:r>
            </m:e>
            <m:sub>
              <m:r>
                <m:rPr>
                  <m:sty m:val="p"/>
                </m:rPr>
                <w:rPr>
                  <w:rFonts w:ascii="Cambria Math" w:eastAsia="Batang" w:hAnsi="Cambria Math"/>
                  <w:color w:val="000000"/>
                  <w:sz w:val="24"/>
                  <w:szCs w:val="24"/>
                </w:rPr>
                <m:t>dev</m:t>
              </m:r>
            </m:sub>
          </m:sSub>
          <m:r>
            <m:rPr>
              <m:sty m:val="p"/>
            </m:rPr>
            <w:rPr>
              <w:rFonts w:ascii="Cambria Math" w:eastAsia="Batang" w:hAnsi="Cambria Math"/>
              <w:color w:val="000000"/>
              <w:sz w:val="24"/>
              <w:szCs w:val="24"/>
            </w:rPr>
            <m:t>=</m:t>
          </m:r>
          <m:nary>
            <m:naryPr>
              <m:chr m:val="∑"/>
              <m:limLoc m:val="undOvr"/>
              <m:ctrlPr>
                <w:rPr>
                  <w:rFonts w:ascii="Cambria Math" w:eastAsia="Batang" w:hAnsi="Cambria Math"/>
                  <w:color w:val="000000"/>
                  <w:sz w:val="24"/>
                  <w:szCs w:val="24"/>
                </w:rPr>
              </m:ctrlPr>
            </m:naryPr>
            <m:sub>
              <m:r>
                <m:rPr>
                  <m:sty m:val="p"/>
                </m:rPr>
                <w:rPr>
                  <w:rFonts w:ascii="Cambria Math" w:eastAsia="Batang" w:hAnsi="Cambria Math"/>
                  <w:color w:val="000000"/>
                  <w:sz w:val="24"/>
                  <w:szCs w:val="24"/>
                </w:rPr>
                <m:t>n=1</m:t>
              </m:r>
            </m:sub>
            <m:sup>
              <m:r>
                <m:rPr>
                  <m:sty m:val="p"/>
                </m:rPr>
                <w:rPr>
                  <w:rFonts w:ascii="Cambria Math" w:eastAsia="Batang" w:hAnsi="Cambria Math"/>
                  <w:color w:val="000000"/>
                  <w:sz w:val="24"/>
                  <w:szCs w:val="24"/>
                </w:rPr>
                <m:t>N</m:t>
              </m:r>
            </m:sup>
            <m:e>
              <m:f>
                <m:fPr>
                  <m:ctrlPr>
                    <w:rPr>
                      <w:rFonts w:ascii="Cambria Math" w:eastAsia="Batang" w:hAnsi="Cambria Math"/>
                      <w:color w:val="000000"/>
                      <w:sz w:val="24"/>
                      <w:szCs w:val="24"/>
                    </w:rPr>
                  </m:ctrlPr>
                </m:fPr>
                <m:num>
                  <m:sSub>
                    <m:sSubPr>
                      <m:ctrlPr>
                        <w:rPr>
                          <w:rFonts w:ascii="Cambria Math" w:eastAsia="Batang" w:hAnsi="Cambria Math"/>
                          <w:color w:val="000000"/>
                          <w:sz w:val="24"/>
                          <w:szCs w:val="24"/>
                        </w:rPr>
                      </m:ctrlPr>
                    </m:sSubPr>
                    <m:e>
                      <m:r>
                        <m:rPr>
                          <m:sty m:val="p"/>
                        </m:rPr>
                        <w:rPr>
                          <w:rFonts w:ascii="Cambria Math" w:eastAsia="Batang" w:hAnsi="Cambria Math"/>
                          <w:color w:val="000000"/>
                          <w:sz w:val="24"/>
                          <w:szCs w:val="24"/>
                        </w:rPr>
                        <m:t>P</m:t>
                      </m:r>
                    </m:e>
                    <m:sub>
                      <m:r>
                        <m:rPr>
                          <m:sty m:val="p"/>
                        </m:rPr>
                        <w:rPr>
                          <w:rFonts w:ascii="Cambria Math" w:eastAsia="Batang" w:hAnsi="Cambria Math"/>
                          <w:color w:val="000000"/>
                          <w:sz w:val="24"/>
                          <w:szCs w:val="24"/>
                        </w:rPr>
                        <m:t>n</m:t>
                      </m:r>
                    </m:sub>
                  </m:sSub>
                </m:num>
                <m:den>
                  <m:sSup>
                    <m:sSupPr>
                      <m:ctrlPr>
                        <w:rPr>
                          <w:rFonts w:ascii="Cambria Math" w:eastAsia="Batang" w:hAnsi="Cambria Math"/>
                          <w:color w:val="000000"/>
                          <w:sz w:val="24"/>
                          <w:szCs w:val="24"/>
                        </w:rPr>
                      </m:ctrlPr>
                    </m:sSupPr>
                    <m:e>
                      <m:r>
                        <m:rPr>
                          <m:sty m:val="p"/>
                        </m:rPr>
                        <w:rPr>
                          <w:rFonts w:ascii="Cambria Math" w:eastAsia="Batang" w:hAnsi="Cambria Math"/>
                          <w:color w:val="000000"/>
                          <w:sz w:val="24"/>
                          <w:szCs w:val="24"/>
                        </w:rPr>
                        <m:t>(1+</m:t>
                      </m:r>
                      <m:sSub>
                        <m:sSubPr>
                          <m:ctrlPr>
                            <w:rPr>
                              <w:rFonts w:ascii="Cambria Math" w:eastAsia="Batang" w:hAnsi="Cambria Math"/>
                              <w:color w:val="000000"/>
                              <w:sz w:val="24"/>
                              <w:szCs w:val="24"/>
                            </w:rPr>
                          </m:ctrlPr>
                        </m:sSubPr>
                        <m:e>
                          <m:r>
                            <m:rPr>
                              <m:sty m:val="p"/>
                            </m:rPr>
                            <w:rPr>
                              <w:rFonts w:ascii="Cambria Math" w:eastAsia="Batang" w:hAnsi="Cambria Math"/>
                              <w:color w:val="000000"/>
                              <w:sz w:val="24"/>
                              <w:szCs w:val="24"/>
                            </w:rPr>
                            <m:t>r</m:t>
                          </m:r>
                        </m:e>
                        <m:sub>
                          <m:r>
                            <m:rPr>
                              <m:sty m:val="p"/>
                            </m:rPr>
                            <w:rPr>
                              <w:rFonts w:ascii="Cambria Math" w:eastAsia="Batang" w:hAnsi="Cambria Math"/>
                              <w:color w:val="000000"/>
                              <w:sz w:val="24"/>
                              <w:szCs w:val="24"/>
                              <w:lang w:val="en-US"/>
                            </w:rPr>
                            <m:t>n</m:t>
                          </m:r>
                          <m:d>
                            <m:dPr>
                              <m:ctrlPr>
                                <w:rPr>
                                  <w:rFonts w:ascii="Cambria Math" w:eastAsia="Batang" w:hAnsi="Cambria Math"/>
                                  <w:color w:val="000000"/>
                                  <w:sz w:val="24"/>
                                  <w:szCs w:val="24"/>
                                  <w:lang w:val="en-US"/>
                                </w:rPr>
                              </m:ctrlPr>
                            </m:dPr>
                            <m:e>
                              <m:r>
                                <m:rPr>
                                  <m:sty m:val="p"/>
                                </m:rPr>
                                <w:rPr>
                                  <w:rFonts w:ascii="Cambria Math" w:eastAsia="Batang" w:hAnsi="Cambria Math"/>
                                  <w:color w:val="000000"/>
                                  <w:sz w:val="24"/>
                                  <w:szCs w:val="24"/>
                                  <w:lang w:val="en-US"/>
                                </w:rPr>
                                <m:t>f</m:t>
                              </m:r>
                            </m:e>
                          </m:d>
                        </m:sub>
                      </m:sSub>
                      <m:r>
                        <m:rPr>
                          <m:sty m:val="p"/>
                        </m:rPr>
                        <w:rPr>
                          <w:rFonts w:ascii="Cambria Math" w:eastAsia="Batang" w:hAnsi="Cambria Math"/>
                          <w:color w:val="000000"/>
                          <w:sz w:val="24"/>
                          <w:szCs w:val="24"/>
                        </w:rPr>
                        <m:t>+</m:t>
                      </m:r>
                      <m:r>
                        <m:rPr>
                          <m:sty m:val="p"/>
                        </m:rPr>
                        <w:rPr>
                          <w:rFonts w:ascii="Cambria Math" w:eastAsia="Batang" w:hAnsi="Cambria Math"/>
                          <w:color w:val="000000"/>
                          <w:sz w:val="24"/>
                          <w:szCs w:val="24"/>
                          <w:lang w:val="en-US"/>
                        </w:rPr>
                        <m:t>PD</m:t>
                      </m:r>
                      <m:r>
                        <m:rPr>
                          <m:sty m:val="p"/>
                        </m:rPr>
                        <w:rPr>
                          <w:rFonts w:ascii="Cambria Math" w:eastAsia="Batang" w:hAnsi="Cambria Math"/>
                          <w:color w:val="000000"/>
                          <w:sz w:val="24"/>
                          <w:szCs w:val="24"/>
                        </w:rPr>
                        <m:t>*</m:t>
                      </m:r>
                      <m:r>
                        <m:rPr>
                          <m:sty m:val="p"/>
                        </m:rPr>
                        <w:rPr>
                          <w:rFonts w:ascii="Cambria Math" w:eastAsia="Batang" w:hAnsi="Cambria Math"/>
                          <w:color w:val="000000"/>
                          <w:sz w:val="24"/>
                          <w:szCs w:val="24"/>
                          <w:lang w:val="en-US"/>
                        </w:rPr>
                        <m:t>LGD</m:t>
                      </m:r>
                      <m:r>
                        <m:rPr>
                          <m:sty m:val="p"/>
                        </m:rPr>
                        <w:rPr>
                          <w:rFonts w:ascii="Cambria Math" w:eastAsia="Batang" w:hAnsi="Cambria Math"/>
                          <w:color w:val="000000"/>
                          <w:sz w:val="24"/>
                          <w:szCs w:val="24"/>
                        </w:rPr>
                        <m:t>)</m:t>
                      </m:r>
                    </m:e>
                    <m:sup>
                      <m:f>
                        <m:fPr>
                          <m:type m:val="lin"/>
                          <m:ctrlPr>
                            <w:rPr>
                              <w:rFonts w:ascii="Cambria Math" w:eastAsia="Batang" w:hAnsi="Cambria Math"/>
                              <w:color w:val="000000"/>
                              <w:sz w:val="24"/>
                              <w:szCs w:val="24"/>
                            </w:rPr>
                          </m:ctrlPr>
                        </m:fPr>
                        <m:num>
                          <m:sSub>
                            <m:sSubPr>
                              <m:ctrlPr>
                                <w:rPr>
                                  <w:rFonts w:ascii="Cambria Math" w:eastAsia="Batang" w:hAnsi="Cambria Math"/>
                                  <w:color w:val="000000"/>
                                  <w:sz w:val="24"/>
                                  <w:szCs w:val="24"/>
                                </w:rPr>
                              </m:ctrlPr>
                            </m:sSubPr>
                            <m:e>
                              <m:r>
                                <m:rPr>
                                  <m:sty m:val="p"/>
                                </m:rPr>
                                <w:rPr>
                                  <w:rFonts w:ascii="Cambria Math" w:eastAsia="Batang" w:hAnsi="Cambria Math"/>
                                  <w:color w:val="000000"/>
                                  <w:sz w:val="24"/>
                                  <w:szCs w:val="24"/>
                                </w:rPr>
                                <m:t>D</m:t>
                              </m:r>
                            </m:e>
                            <m:sub>
                              <m:r>
                                <m:rPr>
                                  <m:sty m:val="p"/>
                                </m:rPr>
                                <w:rPr>
                                  <w:rFonts w:ascii="Cambria Math" w:eastAsia="Batang" w:hAnsi="Cambria Math"/>
                                  <w:color w:val="000000"/>
                                  <w:sz w:val="24"/>
                                  <w:szCs w:val="24"/>
                                </w:rPr>
                                <m:t>n</m:t>
                              </m:r>
                            </m:sub>
                          </m:sSub>
                        </m:num>
                        <m:den>
                          <m:r>
                            <m:rPr>
                              <m:sty m:val="p"/>
                            </m:rPr>
                            <w:rPr>
                              <w:rFonts w:ascii="Cambria Math" w:eastAsia="Batang" w:hAnsi="Cambria Math"/>
                              <w:color w:val="000000"/>
                              <w:sz w:val="24"/>
                              <w:szCs w:val="24"/>
                            </w:rPr>
                            <m:t>365</m:t>
                          </m:r>
                        </m:den>
                      </m:f>
                    </m:sup>
                  </m:sSup>
                </m:den>
              </m:f>
              <m:r>
                <m:rPr>
                  <m:sty m:val="p"/>
                </m:rPr>
                <w:rPr>
                  <w:rFonts w:ascii="Cambria Math" w:eastAsia="Batang" w:hAnsi="Cambria Math"/>
                  <w:color w:val="000000"/>
                  <w:sz w:val="24"/>
                  <w:szCs w:val="24"/>
                </w:rPr>
                <m:t xml:space="preserve">          </m:t>
              </m:r>
            </m:e>
          </m:nary>
        </m:oMath>
      </m:oMathPara>
    </w:p>
    <w:p w:rsidR="00C064DD" w:rsidRPr="00571BE7" w:rsidRDefault="00A64F6D" w:rsidP="00C064DD">
      <w:pPr>
        <w:spacing w:line="360" w:lineRule="auto"/>
        <w:rPr>
          <w:sz w:val="24"/>
          <w:szCs w:val="24"/>
        </w:rPr>
      </w:pPr>
      <w:r w:rsidRPr="00571BE7">
        <w:rPr>
          <w:sz w:val="24"/>
          <w:szCs w:val="24"/>
        </w:rPr>
        <w:lastRenderedPageBreak/>
        <w:t>где</w:t>
      </w:r>
    </w:p>
    <w:p w:rsidR="00C064DD" w:rsidRPr="00571BE7" w:rsidRDefault="00A64F6D" w:rsidP="00C064DD">
      <w:pPr>
        <w:pStyle w:val="13"/>
        <w:tabs>
          <w:tab w:val="left" w:pos="993"/>
        </w:tabs>
        <w:spacing w:before="120" w:line="276" w:lineRule="auto"/>
        <w:ind w:left="0"/>
        <w:jc w:val="both"/>
        <w:rPr>
          <w:rFonts w:eastAsia="Batang"/>
          <w:color w:val="000000"/>
          <w:szCs w:val="24"/>
        </w:rPr>
      </w:pPr>
      <m:oMath>
        <m:sSub>
          <m:sSubPr>
            <m:ctrlPr>
              <w:rPr>
                <w:rFonts w:ascii="Cambria Math" w:eastAsia="Batang" w:hAnsi="Cambria Math"/>
                <w:color w:val="000000"/>
                <w:szCs w:val="24"/>
              </w:rPr>
            </m:ctrlPr>
          </m:sSubPr>
          <m:e>
            <m:r>
              <m:rPr>
                <m:sty m:val="p"/>
              </m:rPr>
              <w:rPr>
                <w:rFonts w:ascii="Cambria Math" w:eastAsia="Batang" w:hAnsi="Cambria Math"/>
                <w:color w:val="000000"/>
                <w:szCs w:val="24"/>
              </w:rPr>
              <m:t>PV</m:t>
            </m:r>
          </m:e>
          <m:sub>
            <m:r>
              <m:rPr>
                <m:sty m:val="p"/>
              </m:rPr>
              <w:rPr>
                <w:rFonts w:ascii="Cambria Math" w:eastAsia="Batang" w:hAnsi="Cambria Math"/>
                <w:color w:val="000000"/>
                <w:szCs w:val="24"/>
              </w:rPr>
              <m:t>dev</m:t>
            </m:r>
          </m:sub>
        </m:sSub>
        <m:r>
          <m:rPr>
            <m:sty m:val="p"/>
          </m:rPr>
          <w:rPr>
            <w:rFonts w:ascii="Cambria Math" w:eastAsia="Batang" w:hAnsi="Cambria Math"/>
            <w:color w:val="000000"/>
            <w:szCs w:val="24"/>
          </w:rPr>
          <m:t xml:space="preserve"> </m:t>
        </m:r>
      </m:oMath>
      <w:r w:rsidRPr="00571BE7">
        <w:rPr>
          <w:rFonts w:eastAsia="Batang"/>
          <w:color w:val="000000"/>
          <w:szCs w:val="24"/>
        </w:rPr>
        <w:t>– справедливая стоимость обесцененного актива;</w:t>
      </w:r>
    </w:p>
    <w:p w:rsidR="00C064DD" w:rsidRPr="00571BE7" w:rsidRDefault="00A64F6D" w:rsidP="00C064DD">
      <w:pPr>
        <w:pStyle w:val="13"/>
        <w:tabs>
          <w:tab w:val="left" w:pos="993"/>
        </w:tabs>
        <w:spacing w:before="120" w:line="276" w:lineRule="auto"/>
        <w:ind w:left="0"/>
        <w:jc w:val="both"/>
        <w:rPr>
          <w:rFonts w:eastAsia="Batang"/>
          <w:color w:val="000000"/>
          <w:szCs w:val="24"/>
        </w:rPr>
      </w:pPr>
      <w:r w:rsidRPr="00571BE7">
        <w:rPr>
          <w:rFonts w:eastAsia="Batang"/>
          <w:color w:val="000000"/>
          <w:szCs w:val="24"/>
        </w:rPr>
        <w:t xml:space="preserve">N - количество денежных </w:t>
      </w:r>
      <w:r w:rsidRPr="00571BE7">
        <w:rPr>
          <w:rFonts w:eastAsia="Batang"/>
          <w:color w:val="000000"/>
          <w:szCs w:val="24"/>
        </w:rPr>
        <w:t>потоков до даты погашения актива, начиная с даты определения СЧА;</w:t>
      </w:r>
    </w:p>
    <w:p w:rsidR="00C064DD" w:rsidRPr="00571BE7" w:rsidRDefault="00A64F6D" w:rsidP="00C064DD">
      <w:pPr>
        <w:pStyle w:val="13"/>
        <w:tabs>
          <w:tab w:val="left" w:pos="993"/>
        </w:tabs>
        <w:spacing w:before="120" w:line="276" w:lineRule="auto"/>
        <w:ind w:left="0"/>
        <w:jc w:val="both"/>
        <w:rPr>
          <w:rFonts w:eastAsia="Batang"/>
          <w:color w:val="000000"/>
          <w:szCs w:val="24"/>
        </w:rPr>
      </w:pPr>
      <m:oMath>
        <m:sSub>
          <m:sSubPr>
            <m:ctrlPr>
              <w:rPr>
                <w:rFonts w:ascii="Cambria Math" w:eastAsia="Batang" w:hAnsi="Cambria Math"/>
                <w:color w:val="000000"/>
                <w:szCs w:val="24"/>
              </w:rPr>
            </m:ctrlPr>
          </m:sSubPr>
          <m:e>
            <m:r>
              <m:rPr>
                <m:sty m:val="p"/>
              </m:rPr>
              <w:rPr>
                <w:rFonts w:ascii="Cambria Math" w:eastAsia="Batang" w:hAnsi="Cambria Math"/>
                <w:color w:val="000000"/>
                <w:szCs w:val="24"/>
              </w:rPr>
              <m:t>P</m:t>
            </m:r>
          </m:e>
          <m:sub>
            <m:r>
              <m:rPr>
                <m:sty m:val="p"/>
              </m:rPr>
              <w:rPr>
                <w:rFonts w:ascii="Cambria Math" w:eastAsia="Batang" w:hAnsi="Cambria Math"/>
                <w:color w:val="000000"/>
                <w:szCs w:val="24"/>
              </w:rPr>
              <m:t>n</m:t>
            </m:r>
          </m:sub>
        </m:sSub>
      </m:oMath>
      <w:r w:rsidRPr="00571BE7">
        <w:rPr>
          <w:rFonts w:eastAsia="Batang"/>
          <w:color w:val="000000"/>
          <w:szCs w:val="24"/>
        </w:rPr>
        <w:t xml:space="preserve"> - сумма n-ого денежного потока (проценты и основная сумма); </w:t>
      </w:r>
    </w:p>
    <w:p w:rsidR="00C064DD" w:rsidRPr="00571BE7" w:rsidRDefault="00A64F6D" w:rsidP="00C064DD">
      <w:pPr>
        <w:pStyle w:val="13"/>
        <w:tabs>
          <w:tab w:val="left" w:pos="993"/>
        </w:tabs>
        <w:spacing w:before="120" w:line="276" w:lineRule="auto"/>
        <w:ind w:left="0"/>
        <w:jc w:val="both"/>
        <w:rPr>
          <w:rFonts w:eastAsia="Batang"/>
          <w:color w:val="000000"/>
          <w:szCs w:val="24"/>
        </w:rPr>
      </w:pPr>
      <w:r w:rsidRPr="00571BE7">
        <w:rPr>
          <w:rFonts w:eastAsia="Batang"/>
          <w:color w:val="000000"/>
          <w:szCs w:val="24"/>
        </w:rPr>
        <w:t>n - порядковый номер денежного потока, начиная с даты определения СЧА;</w:t>
      </w:r>
    </w:p>
    <w:p w:rsidR="00C064DD" w:rsidRPr="00571BE7" w:rsidRDefault="00A64F6D" w:rsidP="00C064DD">
      <w:pPr>
        <w:pStyle w:val="13"/>
        <w:tabs>
          <w:tab w:val="left" w:pos="993"/>
        </w:tabs>
        <w:spacing w:before="120" w:line="276" w:lineRule="auto"/>
        <w:ind w:left="0"/>
        <w:jc w:val="both"/>
        <w:rPr>
          <w:rFonts w:eastAsia="Batang"/>
          <w:color w:val="000000"/>
          <w:szCs w:val="24"/>
        </w:rPr>
      </w:pPr>
      <w:r>
        <w:rPr>
          <w:rFonts w:eastAsia="Batang"/>
          <w:color w:val="000000"/>
          <w:szCs w:val="24"/>
        </w:rPr>
        <w:object w:dxaOrig="345" w:dyaOrig="3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25pt;height:18.75pt" o:ole="">
            <v:imagedata r:id="rId25" o:title=""/>
          </v:shape>
          <o:OLEObject Type="Embed" ProgID="Equation.3" ShapeID="_x0000_i1025" DrawAspect="Content" ObjectID="_1618128261" r:id="rId26"/>
        </w:object>
      </w:r>
      <w:r w:rsidRPr="00571BE7">
        <w:rPr>
          <w:rFonts w:eastAsia="Batang"/>
          <w:color w:val="000000"/>
          <w:szCs w:val="24"/>
        </w:rPr>
        <w:t xml:space="preserve"> - количество дней от даты опреде</w:t>
      </w:r>
      <w:r w:rsidRPr="00571BE7">
        <w:rPr>
          <w:rFonts w:eastAsia="Batang"/>
          <w:color w:val="000000"/>
          <w:szCs w:val="24"/>
        </w:rPr>
        <w:t>ления СЧА до даты n-ого денежного потока;</w:t>
      </w:r>
    </w:p>
    <w:p w:rsidR="00C064DD" w:rsidRPr="00571BE7" w:rsidRDefault="00A64F6D" w:rsidP="00C064DD">
      <w:pPr>
        <w:pStyle w:val="13"/>
        <w:tabs>
          <w:tab w:val="left" w:pos="993"/>
        </w:tabs>
        <w:spacing w:before="120" w:line="276" w:lineRule="auto"/>
        <w:ind w:left="0"/>
        <w:jc w:val="both"/>
        <w:rPr>
          <w:rFonts w:eastAsia="Batang"/>
          <w:color w:val="000000"/>
          <w:szCs w:val="24"/>
        </w:rPr>
      </w:pPr>
      <m:oMath>
        <m:sSub>
          <m:sSubPr>
            <m:ctrlPr>
              <w:rPr>
                <w:rFonts w:ascii="Cambria Math" w:eastAsia="Batang" w:hAnsi="Cambria Math"/>
                <w:color w:val="000000"/>
                <w:szCs w:val="24"/>
              </w:rPr>
            </m:ctrlPr>
          </m:sSubPr>
          <m:e>
            <m:r>
              <m:rPr>
                <m:sty m:val="p"/>
              </m:rPr>
              <w:rPr>
                <w:rFonts w:ascii="Cambria Math" w:eastAsia="Batang" w:hAnsi="Cambria Math"/>
                <w:color w:val="000000"/>
                <w:szCs w:val="24"/>
              </w:rPr>
              <m:t>r</m:t>
            </m:r>
          </m:e>
          <m:sub>
            <m:r>
              <m:rPr>
                <m:sty m:val="p"/>
              </m:rPr>
              <w:rPr>
                <w:rFonts w:ascii="Cambria Math" w:eastAsia="Batang" w:hAnsi="Cambria Math"/>
                <w:color w:val="000000"/>
                <w:szCs w:val="24"/>
                <w:lang w:val="en-US"/>
              </w:rPr>
              <m:t>n</m:t>
            </m:r>
            <m:r>
              <m:rPr>
                <m:sty m:val="p"/>
              </m:rPr>
              <w:rPr>
                <w:rFonts w:ascii="Cambria Math" w:eastAsia="Batang" w:hAnsi="Cambria Math"/>
                <w:color w:val="000000"/>
                <w:szCs w:val="24"/>
              </w:rPr>
              <m:t>(</m:t>
            </m:r>
            <m:r>
              <m:rPr>
                <m:sty m:val="p"/>
              </m:rPr>
              <w:rPr>
                <w:rFonts w:ascii="Cambria Math" w:eastAsia="Batang" w:hAnsi="Cambria Math"/>
                <w:color w:val="000000"/>
                <w:szCs w:val="24"/>
                <w:lang w:val="en-US"/>
              </w:rPr>
              <m:t>f</m:t>
            </m:r>
            <m:r>
              <m:rPr>
                <m:sty m:val="p"/>
              </m:rPr>
              <w:rPr>
                <w:rFonts w:ascii="Cambria Math" w:eastAsia="Batang" w:hAnsi="Cambria Math"/>
                <w:color w:val="000000"/>
                <w:szCs w:val="24"/>
              </w:rPr>
              <m:t>)</m:t>
            </m:r>
          </m:sub>
        </m:sSub>
      </m:oMath>
      <w:r w:rsidRPr="00571BE7">
        <w:rPr>
          <w:rFonts w:eastAsia="Batang"/>
          <w:color w:val="000000"/>
          <w:szCs w:val="24"/>
        </w:rPr>
        <w:t xml:space="preserve"> - безрисковая ставка дисконтирования в процентах годовых. Для российских контрагентов используется значение ставки КБД Московской биржи на дату расчета справедливой стоимости с учетом срока до погашения соотв</w:t>
      </w:r>
      <w:r w:rsidRPr="00571BE7">
        <w:rPr>
          <w:rFonts w:eastAsia="Batang"/>
          <w:color w:val="000000"/>
          <w:szCs w:val="24"/>
        </w:rPr>
        <w:t xml:space="preserve">етствующего платежа  </w:t>
      </w:r>
      <m:oMath>
        <m:sSub>
          <m:sSubPr>
            <m:ctrlPr>
              <w:rPr>
                <w:rFonts w:ascii="Cambria Math" w:eastAsia="Batang" w:hAnsi="Cambria Math"/>
                <w:color w:val="000000"/>
                <w:szCs w:val="24"/>
              </w:rPr>
            </m:ctrlPr>
          </m:sSubPr>
          <m:e>
            <m:r>
              <m:rPr>
                <m:sty m:val="p"/>
              </m:rPr>
              <w:rPr>
                <w:rFonts w:ascii="Cambria Math" w:eastAsia="Batang" w:hAnsi="Cambria Math"/>
                <w:color w:val="000000"/>
                <w:szCs w:val="24"/>
              </w:rPr>
              <m:t>P</m:t>
            </m:r>
          </m:e>
          <m:sub>
            <m:r>
              <m:rPr>
                <m:sty m:val="p"/>
              </m:rPr>
              <w:rPr>
                <w:rFonts w:ascii="Cambria Math" w:eastAsia="Batang" w:hAnsi="Cambria Math"/>
                <w:color w:val="000000"/>
                <w:szCs w:val="24"/>
              </w:rPr>
              <m:t>n</m:t>
            </m:r>
          </m:sub>
        </m:sSub>
      </m:oMath>
      <w:r w:rsidRPr="00571BE7">
        <w:rPr>
          <w:rFonts w:eastAsia="Batang"/>
          <w:color w:val="000000"/>
          <w:szCs w:val="24"/>
        </w:rPr>
        <w:t>;</w:t>
      </w:r>
    </w:p>
    <w:p w:rsidR="004E6276" w:rsidRPr="004E6276" w:rsidRDefault="00A64F6D" w:rsidP="004E6276">
      <w:pPr>
        <w:pStyle w:val="13"/>
        <w:tabs>
          <w:tab w:val="left" w:pos="993"/>
        </w:tabs>
        <w:ind w:left="0"/>
        <w:jc w:val="both"/>
        <w:rPr>
          <w:rFonts w:eastAsia="Batang"/>
          <w:color w:val="000000"/>
          <w:sz w:val="16"/>
          <w:szCs w:val="16"/>
        </w:rPr>
      </w:pPr>
    </w:p>
    <w:p w:rsidR="00C064DD" w:rsidRPr="00571BE7" w:rsidRDefault="00A64F6D" w:rsidP="004E6276">
      <w:pPr>
        <w:pStyle w:val="13"/>
        <w:tabs>
          <w:tab w:val="left" w:pos="993"/>
        </w:tabs>
        <w:ind w:left="0"/>
        <w:jc w:val="both"/>
        <w:rPr>
          <w:rFonts w:eastAsia="Batang"/>
          <w:color w:val="000000"/>
          <w:szCs w:val="24"/>
        </w:rPr>
      </w:pPr>
      <w:r w:rsidRPr="00571BE7">
        <w:rPr>
          <w:rFonts w:eastAsia="Batang"/>
          <w:color w:val="000000"/>
          <w:szCs w:val="24"/>
        </w:rPr>
        <w:t xml:space="preserve">Для иностранных контрагентов используется значение ставки кривой доходности государственных облигаций США на дату расчета справедливой стоимости с учетом срока до погашения соответствующего платежа  </w:t>
      </w:r>
      <m:oMath>
        <m:sSub>
          <m:sSubPr>
            <m:ctrlPr>
              <w:rPr>
                <w:rFonts w:ascii="Cambria Math" w:eastAsia="Batang" w:hAnsi="Cambria Math"/>
                <w:color w:val="000000"/>
                <w:szCs w:val="24"/>
              </w:rPr>
            </m:ctrlPr>
          </m:sSubPr>
          <m:e>
            <m:r>
              <m:rPr>
                <m:sty m:val="p"/>
              </m:rPr>
              <w:rPr>
                <w:rFonts w:ascii="Cambria Math" w:eastAsia="Batang" w:hAnsi="Cambria Math"/>
                <w:color w:val="000000"/>
                <w:szCs w:val="24"/>
              </w:rPr>
              <m:t>P</m:t>
            </m:r>
          </m:e>
          <m:sub>
            <m:r>
              <m:rPr>
                <m:sty m:val="p"/>
              </m:rPr>
              <w:rPr>
                <w:rFonts w:ascii="Cambria Math" w:eastAsia="Batang" w:hAnsi="Cambria Math"/>
                <w:color w:val="000000"/>
                <w:szCs w:val="24"/>
              </w:rPr>
              <m:t>n</m:t>
            </m:r>
          </m:sub>
        </m:sSub>
      </m:oMath>
      <w:r w:rsidRPr="00571BE7">
        <w:rPr>
          <w:rFonts w:eastAsia="Batang"/>
          <w:color w:val="000000"/>
          <w:szCs w:val="24"/>
        </w:rPr>
        <w:t>.</w:t>
      </w:r>
    </w:p>
    <w:p w:rsidR="00C064DD" w:rsidRPr="004E6276" w:rsidRDefault="00A64F6D" w:rsidP="004E6276">
      <w:pPr>
        <w:pStyle w:val="13"/>
        <w:tabs>
          <w:tab w:val="left" w:pos="993"/>
        </w:tabs>
        <w:ind w:left="0"/>
        <w:jc w:val="both"/>
        <w:rPr>
          <w:rFonts w:eastAsia="Batang"/>
          <w:color w:val="000000"/>
          <w:sz w:val="16"/>
          <w:szCs w:val="16"/>
        </w:rPr>
      </w:pPr>
    </w:p>
    <w:p w:rsidR="00C064DD" w:rsidRPr="00571BE7" w:rsidRDefault="00A64F6D" w:rsidP="004E6276">
      <w:pPr>
        <w:autoSpaceDE w:val="0"/>
        <w:autoSpaceDN w:val="0"/>
        <w:rPr>
          <w:rFonts w:eastAsia="Batang"/>
          <w:color w:val="000000"/>
          <w:sz w:val="24"/>
          <w:szCs w:val="24"/>
          <w:lang w:eastAsia="ru-RU"/>
        </w:rPr>
      </w:pPr>
      <w:r w:rsidRPr="00571BE7">
        <w:rPr>
          <w:rFonts w:eastAsia="Batang"/>
          <w:color w:val="000000"/>
          <w:sz w:val="24"/>
          <w:szCs w:val="24"/>
          <w:lang w:eastAsia="ru-RU"/>
        </w:rPr>
        <w:t>PD (Probability of Default</w:t>
      </w:r>
      <w:r w:rsidRPr="00571BE7">
        <w:rPr>
          <w:rFonts w:eastAsia="Batang"/>
          <w:color w:val="000000"/>
          <w:sz w:val="24"/>
          <w:szCs w:val="24"/>
          <w:lang w:eastAsia="ru-RU"/>
        </w:rPr>
        <w:t xml:space="preserve">, вероятность дефолта) – вероятность, с которой контрагент в течение некоторого срока может оказаться в состоянии дефолта, порядок определения которой установлен в настоящем </w:t>
      </w:r>
      <w:r>
        <w:rPr>
          <w:rFonts w:eastAsia="Batang"/>
          <w:color w:val="000000"/>
          <w:sz w:val="24"/>
          <w:szCs w:val="24"/>
          <w:lang w:eastAsia="ru-RU"/>
        </w:rPr>
        <w:t>пункте</w:t>
      </w:r>
      <w:r w:rsidRPr="00571BE7">
        <w:rPr>
          <w:rFonts w:eastAsia="Batang"/>
          <w:color w:val="000000"/>
          <w:sz w:val="24"/>
          <w:szCs w:val="24"/>
          <w:lang w:eastAsia="ru-RU"/>
        </w:rPr>
        <w:t>;</w:t>
      </w:r>
    </w:p>
    <w:p w:rsidR="00C064DD" w:rsidRDefault="00A64F6D" w:rsidP="004E6276">
      <w:pPr>
        <w:autoSpaceDE w:val="0"/>
        <w:autoSpaceDN w:val="0"/>
        <w:rPr>
          <w:rFonts w:eastAsia="Batang"/>
          <w:color w:val="000000"/>
          <w:sz w:val="24"/>
          <w:szCs w:val="24"/>
          <w:lang w:eastAsia="ru-RU"/>
        </w:rPr>
      </w:pPr>
      <w:r w:rsidRPr="00571BE7">
        <w:rPr>
          <w:rFonts w:eastAsia="Batang"/>
          <w:color w:val="000000"/>
          <w:sz w:val="24"/>
          <w:szCs w:val="24"/>
          <w:lang w:eastAsia="ru-RU"/>
        </w:rPr>
        <w:t>LGD (Loss Given Default</w:t>
      </w:r>
      <w:r w:rsidRPr="00571BE7">
        <w:rPr>
          <w:rFonts w:eastAsia="Batang"/>
          <w:color w:val="000000"/>
          <w:sz w:val="24"/>
          <w:szCs w:val="24"/>
          <w:lang w:eastAsia="ru-RU"/>
        </w:rPr>
        <w:t xml:space="preserve">, потери при банкротстве) – доля от суммы, подверженной кредитному риску, которая может быть потеряна в случае дефолта контрагента, порядок определения которой установлен в настоящем </w:t>
      </w:r>
      <w:r>
        <w:rPr>
          <w:rFonts w:eastAsia="Batang"/>
          <w:color w:val="000000"/>
          <w:sz w:val="24"/>
          <w:szCs w:val="24"/>
          <w:lang w:eastAsia="ru-RU"/>
        </w:rPr>
        <w:t>пункте</w:t>
      </w:r>
      <w:r w:rsidRPr="00571BE7">
        <w:rPr>
          <w:rFonts w:eastAsia="Batang"/>
          <w:color w:val="000000"/>
          <w:sz w:val="24"/>
          <w:szCs w:val="24"/>
          <w:lang w:eastAsia="ru-RU"/>
        </w:rPr>
        <w:t xml:space="preserve">. </w:t>
      </w:r>
    </w:p>
    <w:p w:rsidR="00623ABE" w:rsidRDefault="00A64F6D" w:rsidP="00C064DD">
      <w:pPr>
        <w:autoSpaceDE w:val="0"/>
        <w:autoSpaceDN w:val="0"/>
        <w:spacing w:line="360" w:lineRule="auto"/>
        <w:rPr>
          <w:rFonts w:eastAsia="Batang"/>
          <w:color w:val="000000"/>
          <w:sz w:val="24"/>
          <w:szCs w:val="24"/>
          <w:lang w:eastAsia="ru-RU"/>
        </w:rPr>
      </w:pPr>
    </w:p>
    <w:p w:rsidR="000E76D3" w:rsidRPr="00571BE7" w:rsidRDefault="00A64F6D" w:rsidP="00C064DD">
      <w:pPr>
        <w:autoSpaceDE w:val="0"/>
        <w:autoSpaceDN w:val="0"/>
        <w:spacing w:line="360" w:lineRule="auto"/>
        <w:rPr>
          <w:rFonts w:eastAsia="Batang"/>
          <w:color w:val="000000"/>
          <w:sz w:val="24"/>
          <w:szCs w:val="24"/>
          <w:lang w:eastAsia="ru-RU"/>
        </w:rPr>
      </w:pPr>
    </w:p>
    <w:p w:rsidR="00C064DD" w:rsidRPr="00571BE7" w:rsidRDefault="00A64F6D" w:rsidP="00FD7A9E">
      <w:pPr>
        <w:pStyle w:val="a6"/>
        <w:numPr>
          <w:ilvl w:val="0"/>
          <w:numId w:val="22"/>
        </w:numPr>
        <w:ind w:left="0" w:firstLine="0"/>
        <w:rPr>
          <w:sz w:val="24"/>
          <w:szCs w:val="24"/>
        </w:rPr>
      </w:pPr>
      <w:r w:rsidRPr="00571BE7">
        <w:rPr>
          <w:b/>
          <w:sz w:val="24"/>
          <w:szCs w:val="24"/>
        </w:rPr>
        <w:t xml:space="preserve"> Метод</w:t>
      </w:r>
      <w:r w:rsidRPr="00571BE7">
        <w:rPr>
          <w:sz w:val="24"/>
          <w:szCs w:val="24"/>
        </w:rPr>
        <w:t xml:space="preserve"> корректировки справедливой стоимости </w:t>
      </w:r>
      <w:r w:rsidRPr="00571BE7">
        <w:rPr>
          <w:b/>
          <w:sz w:val="24"/>
          <w:szCs w:val="24"/>
        </w:rPr>
        <w:t>при</w:t>
      </w:r>
      <w:r w:rsidRPr="00571BE7">
        <w:rPr>
          <w:sz w:val="24"/>
          <w:szCs w:val="24"/>
        </w:rPr>
        <w:t xml:space="preserve"> </w:t>
      </w:r>
      <w:r w:rsidRPr="00571BE7">
        <w:rPr>
          <w:b/>
          <w:sz w:val="24"/>
          <w:szCs w:val="24"/>
        </w:rPr>
        <w:t>фактической пр</w:t>
      </w:r>
      <w:r w:rsidRPr="00571BE7">
        <w:rPr>
          <w:b/>
          <w:sz w:val="24"/>
          <w:szCs w:val="24"/>
        </w:rPr>
        <w:t>осрочке</w:t>
      </w:r>
      <w:r w:rsidRPr="00571BE7">
        <w:rPr>
          <w:sz w:val="24"/>
          <w:szCs w:val="24"/>
        </w:rPr>
        <w:t xml:space="preserve"> обязательств контрагентом.</w:t>
      </w:r>
    </w:p>
    <w:p w:rsidR="00C064DD" w:rsidRPr="00571BE7" w:rsidRDefault="00A64F6D" w:rsidP="00C064DD">
      <w:pPr>
        <w:pStyle w:val="a6"/>
        <w:spacing w:line="360" w:lineRule="auto"/>
        <w:ind w:left="1" w:firstLine="566"/>
        <w:rPr>
          <w:sz w:val="24"/>
          <w:szCs w:val="24"/>
        </w:rPr>
      </w:pPr>
    </w:p>
    <w:p w:rsidR="00C064DD" w:rsidRDefault="00A64F6D" w:rsidP="00FD7A9E">
      <w:pPr>
        <w:pStyle w:val="a6"/>
        <w:numPr>
          <w:ilvl w:val="1"/>
          <w:numId w:val="22"/>
        </w:numPr>
        <w:rPr>
          <w:b/>
          <w:sz w:val="24"/>
          <w:szCs w:val="24"/>
        </w:rPr>
      </w:pPr>
      <w:r w:rsidRPr="00571BE7">
        <w:rPr>
          <w:b/>
          <w:sz w:val="24"/>
          <w:szCs w:val="24"/>
        </w:rPr>
        <w:t>Модель обесценения на основании статистических данных Управляющей компании.</w:t>
      </w:r>
    </w:p>
    <w:p w:rsidR="004E6276" w:rsidRPr="00571BE7" w:rsidRDefault="00A64F6D" w:rsidP="004E6276">
      <w:pPr>
        <w:pStyle w:val="a6"/>
        <w:ind w:left="1287"/>
        <w:rPr>
          <w:b/>
          <w:sz w:val="24"/>
          <w:szCs w:val="24"/>
        </w:rPr>
      </w:pPr>
    </w:p>
    <w:p w:rsidR="00C064DD" w:rsidRPr="00571BE7" w:rsidRDefault="00A64F6D" w:rsidP="004E6276">
      <w:pPr>
        <w:pStyle w:val="a6"/>
        <w:ind w:left="0" w:firstLine="567"/>
        <w:rPr>
          <w:sz w:val="24"/>
          <w:szCs w:val="24"/>
        </w:rPr>
      </w:pPr>
      <w:r w:rsidRPr="00571BE7">
        <w:rPr>
          <w:sz w:val="24"/>
          <w:szCs w:val="24"/>
        </w:rPr>
        <w:t xml:space="preserve">В случае возникновения фактической просрочки исполнения обязательства актив обесценивается исходя из срока просрочки, с учетом </w:t>
      </w:r>
      <w:r w:rsidRPr="00571BE7">
        <w:rPr>
          <w:sz w:val="24"/>
          <w:szCs w:val="24"/>
        </w:rPr>
        <w:t>кредитного риска конкретного дебитора. Расчет обесценения основывается на статистических данных управляющей компании, подтверждающих степень обесценения в зависимости от срока просрочки, кредитного качества дебитора и ожидаемых к получению денежных потоков</w:t>
      </w:r>
      <w:r w:rsidRPr="00571BE7">
        <w:rPr>
          <w:sz w:val="24"/>
          <w:szCs w:val="24"/>
        </w:rPr>
        <w:t>.</w:t>
      </w:r>
    </w:p>
    <w:p w:rsidR="00C064DD" w:rsidRPr="00571BE7" w:rsidRDefault="00A64F6D" w:rsidP="004E6276">
      <w:pPr>
        <w:pStyle w:val="a6"/>
        <w:ind w:left="0" w:firstLine="567"/>
        <w:rPr>
          <w:sz w:val="24"/>
          <w:szCs w:val="24"/>
        </w:rPr>
      </w:pPr>
      <w:r w:rsidRPr="00571BE7">
        <w:rPr>
          <w:sz w:val="24"/>
          <w:szCs w:val="24"/>
        </w:rPr>
        <w:t>Справедливая стоимость актива (денежного потока в случае, если справедливая стоимость определяется по методу приведенной стоимости денежных потоков), определенная в соответствии с условиями договора, дата которого равна или менее даты определения СЧА (до</w:t>
      </w:r>
      <w:r w:rsidRPr="00571BE7">
        <w:rPr>
          <w:sz w:val="24"/>
          <w:szCs w:val="24"/>
        </w:rPr>
        <w:t xml:space="preserve"> фактической даты платежа), оценивается по формуле:</w:t>
      </w:r>
    </w:p>
    <w:p w:rsidR="00C064DD" w:rsidRPr="00571BE7" w:rsidRDefault="00A64F6D" w:rsidP="00C064DD">
      <w:pPr>
        <w:spacing w:before="120"/>
        <w:ind w:left="426"/>
        <w:rPr>
          <w:sz w:val="24"/>
          <w:szCs w:val="24"/>
        </w:rPr>
      </w:pPr>
      <m:oMathPara>
        <m:oMath>
          <m:r>
            <m:rPr>
              <m:sty m:val="p"/>
            </m:rPr>
            <w:rPr>
              <w:rFonts w:ascii="Cambria Math" w:hAnsi="Cambria Math"/>
              <w:sz w:val="24"/>
              <w:szCs w:val="24"/>
            </w:rPr>
            <m:t>CF=(</m:t>
          </m:r>
          <m:sSub>
            <m:sSubPr>
              <m:ctrlPr>
                <w:rPr>
                  <w:rFonts w:ascii="Cambria Math" w:hAnsi="Cambria Math"/>
                  <w:sz w:val="24"/>
                  <w:szCs w:val="24"/>
                </w:rPr>
              </m:ctrlPr>
            </m:sSubPr>
            <m:e>
              <m:r>
                <m:rPr>
                  <m:sty m:val="p"/>
                </m:rPr>
                <w:rPr>
                  <w:rFonts w:ascii="Cambria Math" w:hAnsi="Cambria Math"/>
                  <w:sz w:val="24"/>
                  <w:szCs w:val="24"/>
                </w:rPr>
                <m:t>CF</m:t>
              </m:r>
            </m:e>
            <m:sub>
              <m:r>
                <m:rPr>
                  <m:sty m:val="p"/>
                </m:rPr>
                <w:rPr>
                  <w:rFonts w:ascii="Cambria Math" w:hAnsi="Cambria Math"/>
                  <w:sz w:val="24"/>
                  <w:szCs w:val="24"/>
                </w:rPr>
                <m:t>ном</m:t>
              </m:r>
            </m:sub>
          </m:sSub>
          <m:r>
            <m:rPr>
              <m:sty m:val="p"/>
            </m:rPr>
            <w:rPr>
              <w:rFonts w:ascii="Cambria Math" w:hAnsi="Cambria Math"/>
              <w:sz w:val="24"/>
              <w:szCs w:val="24"/>
            </w:rPr>
            <m:t>)*</m:t>
          </m:r>
          <m:d>
            <m:dPr>
              <m:ctrlPr>
                <w:rPr>
                  <w:rFonts w:ascii="Cambria Math" w:hAnsi="Cambria Math"/>
                  <w:sz w:val="24"/>
                  <w:szCs w:val="24"/>
                </w:rPr>
              </m:ctrlPr>
            </m:dPr>
            <m:e>
              <m:r>
                <m:rPr>
                  <m:sty m:val="p"/>
                </m:rPr>
                <w:rPr>
                  <w:rFonts w:ascii="Cambria Math" w:hAnsi="Cambria Math"/>
                  <w:sz w:val="24"/>
                  <w:szCs w:val="24"/>
                </w:rPr>
                <m:t>1-BD/100</m:t>
              </m:r>
            </m:e>
          </m:d>
          <m:r>
            <m:rPr>
              <m:sty m:val="p"/>
            </m:rPr>
            <w:rPr>
              <w:rFonts w:ascii="Cambria Math" w:hAnsi="Cambria Math"/>
              <w:sz w:val="24"/>
              <w:szCs w:val="24"/>
            </w:rPr>
            <m:t>,</m:t>
          </m:r>
        </m:oMath>
      </m:oMathPara>
    </w:p>
    <w:p w:rsidR="00C064DD" w:rsidRPr="00571BE7" w:rsidRDefault="00A64F6D" w:rsidP="00C064DD">
      <w:pPr>
        <w:ind w:left="426"/>
        <w:rPr>
          <w:sz w:val="24"/>
          <w:szCs w:val="24"/>
        </w:rPr>
      </w:pPr>
      <w:r w:rsidRPr="00571BE7">
        <w:rPr>
          <w:sz w:val="24"/>
          <w:szCs w:val="24"/>
        </w:rPr>
        <w:t>где:</w:t>
      </w:r>
    </w:p>
    <w:p w:rsidR="00C064DD" w:rsidRDefault="00A64F6D" w:rsidP="00C064DD">
      <w:pPr>
        <w:ind w:left="993"/>
        <w:rPr>
          <w:sz w:val="24"/>
          <w:szCs w:val="24"/>
        </w:rPr>
      </w:pPr>
      <m:oMath>
        <m:sSub>
          <m:sSubPr>
            <m:ctrlPr>
              <w:rPr>
                <w:rFonts w:ascii="Cambria Math" w:hAnsi="Cambria Math"/>
                <w:sz w:val="24"/>
                <w:szCs w:val="24"/>
              </w:rPr>
            </m:ctrlPr>
          </m:sSubPr>
          <m:e>
            <m:r>
              <m:rPr>
                <m:sty m:val="p"/>
              </m:rPr>
              <w:rPr>
                <w:rFonts w:ascii="Cambria Math" w:hAnsi="Cambria Math"/>
                <w:sz w:val="24"/>
                <w:szCs w:val="24"/>
              </w:rPr>
              <m:t>CF</m:t>
            </m:r>
          </m:e>
          <m:sub>
            <m:r>
              <m:rPr>
                <m:sty m:val="p"/>
              </m:rPr>
              <w:rPr>
                <w:rFonts w:ascii="Cambria Math" w:hAnsi="Cambria Math"/>
                <w:sz w:val="24"/>
                <w:szCs w:val="24"/>
              </w:rPr>
              <m:t>ном</m:t>
            </m:r>
          </m:sub>
        </m:sSub>
      </m:oMath>
      <w:r w:rsidRPr="00571BE7">
        <w:rPr>
          <w:sz w:val="24"/>
          <w:szCs w:val="24"/>
        </w:rPr>
        <w:t xml:space="preserve"> – фактическая сумма денежного потока;</w:t>
      </w:r>
    </w:p>
    <w:p w:rsidR="004E6276" w:rsidRPr="00571BE7" w:rsidRDefault="00A64F6D" w:rsidP="00C064DD">
      <w:pPr>
        <w:ind w:left="993"/>
        <w:rPr>
          <w:sz w:val="24"/>
          <w:szCs w:val="24"/>
        </w:rPr>
      </w:pPr>
    </w:p>
    <w:p w:rsidR="00C064DD" w:rsidRPr="00571BE7" w:rsidRDefault="00A64F6D" w:rsidP="00C064DD">
      <w:pPr>
        <w:ind w:left="993"/>
        <w:rPr>
          <w:sz w:val="24"/>
          <w:szCs w:val="24"/>
        </w:rPr>
      </w:pPr>
      <m:oMath>
        <m:r>
          <m:rPr>
            <m:sty m:val="p"/>
          </m:rPr>
          <w:rPr>
            <w:rFonts w:ascii="Cambria Math" w:hAnsi="Cambria Math"/>
            <w:sz w:val="24"/>
            <w:szCs w:val="24"/>
          </w:rPr>
          <m:t>BD</m:t>
        </m:r>
      </m:oMath>
      <w:r w:rsidRPr="00571BE7">
        <w:rPr>
          <w:sz w:val="24"/>
          <w:szCs w:val="24"/>
        </w:rPr>
        <w:t xml:space="preserve"> – процент обесценения, определяемый следующим образом: </w:t>
      </w:r>
    </w:p>
    <w:p w:rsidR="004E6276" w:rsidRDefault="00A64F6D" w:rsidP="00C064DD">
      <w:pPr>
        <w:ind w:left="992"/>
        <w:jc w:val="right"/>
        <w:rPr>
          <w:sz w:val="24"/>
          <w:szCs w:val="24"/>
        </w:rPr>
      </w:pPr>
    </w:p>
    <w:p w:rsidR="004E6276" w:rsidRDefault="00A64F6D" w:rsidP="00C064DD">
      <w:pPr>
        <w:ind w:left="992"/>
        <w:jc w:val="right"/>
        <w:rPr>
          <w:sz w:val="24"/>
          <w:szCs w:val="24"/>
        </w:rPr>
      </w:pPr>
    </w:p>
    <w:p w:rsidR="00623ABE" w:rsidRDefault="00A64F6D" w:rsidP="00C064DD">
      <w:pPr>
        <w:ind w:left="992"/>
        <w:jc w:val="right"/>
        <w:rPr>
          <w:sz w:val="24"/>
          <w:szCs w:val="24"/>
        </w:rPr>
      </w:pPr>
    </w:p>
    <w:p w:rsidR="00623ABE" w:rsidRDefault="00A64F6D" w:rsidP="00C064DD">
      <w:pPr>
        <w:ind w:left="992"/>
        <w:jc w:val="right"/>
        <w:rPr>
          <w:sz w:val="24"/>
          <w:szCs w:val="24"/>
        </w:rPr>
      </w:pPr>
    </w:p>
    <w:p w:rsidR="00C064DD" w:rsidRPr="00571BE7" w:rsidRDefault="00A64F6D" w:rsidP="00C064DD">
      <w:pPr>
        <w:ind w:left="992"/>
        <w:jc w:val="right"/>
        <w:rPr>
          <w:sz w:val="24"/>
          <w:szCs w:val="24"/>
          <w:lang w:val="en-US"/>
        </w:rPr>
      </w:pPr>
      <w:r w:rsidRPr="00571BE7">
        <w:rPr>
          <w:sz w:val="24"/>
          <w:szCs w:val="24"/>
        </w:rPr>
        <w:t xml:space="preserve">Таблица. Определение коэффициента </w:t>
      </w:r>
      <w:r w:rsidRPr="00571BE7">
        <w:rPr>
          <w:sz w:val="24"/>
          <w:szCs w:val="24"/>
          <w:lang w:val="en-US"/>
        </w:rPr>
        <w:t>BD</w:t>
      </w:r>
    </w:p>
    <w:tbl>
      <w:tblPr>
        <w:tblStyle w:val="af2"/>
        <w:tblpPr w:leftFromText="180" w:rightFromText="180" w:vertAnchor="text" w:horzAnchor="margin" w:tblpXSpec="center" w:tblpY="402"/>
        <w:tblW w:w="8929" w:type="dxa"/>
        <w:tblLook w:val="04A0" w:firstRow="1" w:lastRow="0" w:firstColumn="1" w:lastColumn="0" w:noHBand="0" w:noVBand="1"/>
      </w:tblPr>
      <w:tblGrid>
        <w:gridCol w:w="3993"/>
        <w:gridCol w:w="4936"/>
      </w:tblGrid>
      <w:tr w:rsidR="00306D1C" w:rsidTr="00DE59A5">
        <w:tc>
          <w:tcPr>
            <w:tcW w:w="3993" w:type="dxa"/>
          </w:tcPr>
          <w:p w:rsidR="00C064DD" w:rsidRPr="00571BE7" w:rsidRDefault="00A64F6D" w:rsidP="00DE59A5">
            <w:pPr>
              <w:jc w:val="center"/>
              <w:rPr>
                <w:b/>
                <w:sz w:val="24"/>
                <w:szCs w:val="24"/>
              </w:rPr>
            </w:pPr>
            <w:r w:rsidRPr="00571BE7">
              <w:rPr>
                <w:b/>
                <w:sz w:val="24"/>
                <w:szCs w:val="24"/>
              </w:rPr>
              <w:t>Срок просрочки</w:t>
            </w:r>
          </w:p>
        </w:tc>
        <w:tc>
          <w:tcPr>
            <w:tcW w:w="4936" w:type="dxa"/>
          </w:tcPr>
          <w:p w:rsidR="00C064DD" w:rsidRPr="00571BE7" w:rsidRDefault="00A64F6D" w:rsidP="00DE59A5">
            <w:pPr>
              <w:jc w:val="center"/>
              <w:rPr>
                <w:b/>
                <w:sz w:val="24"/>
                <w:szCs w:val="24"/>
              </w:rPr>
            </w:pPr>
            <w:r w:rsidRPr="00571BE7">
              <w:rPr>
                <w:b/>
                <w:sz w:val="24"/>
                <w:szCs w:val="24"/>
              </w:rPr>
              <w:t>Коэффициент BD</w:t>
            </w:r>
          </w:p>
        </w:tc>
      </w:tr>
      <w:tr w:rsidR="00306D1C" w:rsidTr="00DE59A5">
        <w:tc>
          <w:tcPr>
            <w:tcW w:w="3993" w:type="dxa"/>
          </w:tcPr>
          <w:p w:rsidR="00C064DD" w:rsidRPr="00571BE7" w:rsidRDefault="00A64F6D" w:rsidP="00DE59A5">
            <w:pPr>
              <w:rPr>
                <w:sz w:val="24"/>
                <w:szCs w:val="24"/>
              </w:rPr>
            </w:pPr>
            <w:r w:rsidRPr="00571BE7">
              <w:rPr>
                <w:sz w:val="24"/>
                <w:szCs w:val="24"/>
              </w:rPr>
              <w:t>До 30 дней</w:t>
            </w:r>
          </w:p>
        </w:tc>
        <w:tc>
          <w:tcPr>
            <w:tcW w:w="4936" w:type="dxa"/>
          </w:tcPr>
          <w:p w:rsidR="00C064DD" w:rsidRPr="00571BE7" w:rsidRDefault="00A64F6D" w:rsidP="00DE59A5">
            <w:pPr>
              <w:jc w:val="center"/>
              <w:rPr>
                <w:sz w:val="24"/>
                <w:szCs w:val="24"/>
              </w:rPr>
            </w:pPr>
            <w:r w:rsidRPr="00571BE7">
              <w:rPr>
                <w:sz w:val="24"/>
                <w:szCs w:val="24"/>
              </w:rPr>
              <w:t>К2* К3</w:t>
            </w:r>
          </w:p>
        </w:tc>
      </w:tr>
      <w:tr w:rsidR="00306D1C" w:rsidTr="00DE59A5">
        <w:tc>
          <w:tcPr>
            <w:tcW w:w="3993" w:type="dxa"/>
          </w:tcPr>
          <w:p w:rsidR="00C064DD" w:rsidRPr="00571BE7" w:rsidRDefault="00A64F6D" w:rsidP="00DE59A5">
            <w:pPr>
              <w:rPr>
                <w:sz w:val="24"/>
                <w:szCs w:val="24"/>
              </w:rPr>
            </w:pPr>
            <w:r w:rsidRPr="00571BE7">
              <w:rPr>
                <w:sz w:val="24"/>
                <w:szCs w:val="24"/>
              </w:rPr>
              <w:t>От 30 до 180 дней</w:t>
            </w:r>
          </w:p>
        </w:tc>
        <w:tc>
          <w:tcPr>
            <w:tcW w:w="4936" w:type="dxa"/>
          </w:tcPr>
          <w:p w:rsidR="00C064DD" w:rsidRPr="00571BE7" w:rsidRDefault="00A64F6D" w:rsidP="00DE59A5">
            <w:pPr>
              <w:jc w:val="center"/>
              <w:rPr>
                <w:sz w:val="24"/>
                <w:szCs w:val="24"/>
              </w:rPr>
            </w:pPr>
            <w:r w:rsidRPr="00571BE7">
              <w:rPr>
                <w:sz w:val="24"/>
                <w:szCs w:val="24"/>
              </w:rPr>
              <w:t>К3</w:t>
            </w:r>
          </w:p>
        </w:tc>
      </w:tr>
      <w:tr w:rsidR="00306D1C" w:rsidTr="00DE59A5">
        <w:tc>
          <w:tcPr>
            <w:tcW w:w="3993" w:type="dxa"/>
          </w:tcPr>
          <w:p w:rsidR="00C064DD" w:rsidRPr="00571BE7" w:rsidRDefault="00A64F6D" w:rsidP="00DE59A5">
            <w:pPr>
              <w:rPr>
                <w:sz w:val="24"/>
                <w:szCs w:val="24"/>
              </w:rPr>
            </w:pPr>
            <w:r w:rsidRPr="00571BE7">
              <w:rPr>
                <w:sz w:val="24"/>
                <w:szCs w:val="24"/>
              </w:rPr>
              <w:t>Свыше 180 дней</w:t>
            </w:r>
          </w:p>
        </w:tc>
        <w:tc>
          <w:tcPr>
            <w:tcW w:w="4936" w:type="dxa"/>
          </w:tcPr>
          <w:p w:rsidR="00C064DD" w:rsidRPr="00571BE7" w:rsidRDefault="00A64F6D" w:rsidP="00DE59A5">
            <w:pPr>
              <w:jc w:val="center"/>
              <w:rPr>
                <w:sz w:val="24"/>
                <w:szCs w:val="24"/>
              </w:rPr>
            </w:pPr>
            <w:r w:rsidRPr="00571BE7">
              <w:rPr>
                <w:sz w:val="24"/>
                <w:szCs w:val="24"/>
              </w:rPr>
              <w:t>100%</w:t>
            </w:r>
          </w:p>
        </w:tc>
      </w:tr>
    </w:tbl>
    <w:p w:rsidR="00C064DD" w:rsidRPr="00571BE7" w:rsidRDefault="00A64F6D" w:rsidP="00C064DD">
      <w:pPr>
        <w:ind w:left="993"/>
        <w:rPr>
          <w:sz w:val="24"/>
          <w:szCs w:val="24"/>
        </w:rPr>
      </w:pPr>
    </w:p>
    <w:p w:rsidR="006064D8" w:rsidRDefault="00A64F6D" w:rsidP="00C064DD">
      <w:pPr>
        <w:ind w:left="709"/>
        <w:rPr>
          <w:sz w:val="24"/>
          <w:szCs w:val="24"/>
        </w:rPr>
      </w:pPr>
    </w:p>
    <w:p w:rsidR="006064D8" w:rsidRDefault="00A64F6D" w:rsidP="00C064DD">
      <w:pPr>
        <w:ind w:left="709"/>
        <w:rPr>
          <w:sz w:val="24"/>
          <w:szCs w:val="24"/>
        </w:rPr>
      </w:pPr>
    </w:p>
    <w:p w:rsidR="006064D8" w:rsidRDefault="00A64F6D" w:rsidP="00C064DD">
      <w:pPr>
        <w:ind w:left="709"/>
        <w:rPr>
          <w:sz w:val="24"/>
          <w:szCs w:val="24"/>
        </w:rPr>
      </w:pPr>
    </w:p>
    <w:p w:rsidR="006064D8" w:rsidRDefault="00A64F6D" w:rsidP="00C064DD">
      <w:pPr>
        <w:ind w:left="709"/>
        <w:rPr>
          <w:sz w:val="24"/>
          <w:szCs w:val="24"/>
        </w:rPr>
      </w:pPr>
    </w:p>
    <w:p w:rsidR="006064D8" w:rsidRDefault="00A64F6D" w:rsidP="00C064DD">
      <w:pPr>
        <w:ind w:left="709"/>
        <w:rPr>
          <w:sz w:val="24"/>
          <w:szCs w:val="24"/>
        </w:rPr>
      </w:pPr>
    </w:p>
    <w:p w:rsidR="006064D8" w:rsidRDefault="00A64F6D" w:rsidP="00C064DD">
      <w:pPr>
        <w:ind w:left="709"/>
        <w:rPr>
          <w:sz w:val="24"/>
          <w:szCs w:val="24"/>
        </w:rPr>
      </w:pPr>
    </w:p>
    <w:p w:rsidR="00C064DD" w:rsidRDefault="00A64F6D" w:rsidP="00C064DD">
      <w:pPr>
        <w:ind w:left="709"/>
        <w:rPr>
          <w:sz w:val="24"/>
          <w:szCs w:val="24"/>
        </w:rPr>
      </w:pPr>
      <w:r w:rsidRPr="00571BE7">
        <w:rPr>
          <w:sz w:val="24"/>
          <w:szCs w:val="24"/>
        </w:rPr>
        <w:t>Кn</w:t>
      </w:r>
      <w:r w:rsidRPr="00571BE7">
        <w:rPr>
          <w:sz w:val="24"/>
          <w:szCs w:val="24"/>
        </w:rPr>
        <w:t xml:space="preserve"> – процент контрагентов (в количественном выражении), который переходит из предыдущей в каждую следующую группу по сроку просрочки:</w:t>
      </w:r>
    </w:p>
    <w:p w:rsidR="006064D8" w:rsidRPr="00571BE7" w:rsidRDefault="00A64F6D" w:rsidP="00C064DD">
      <w:pPr>
        <w:ind w:left="709"/>
        <w:rPr>
          <w:sz w:val="24"/>
          <w:szCs w:val="24"/>
        </w:rPr>
      </w:pPr>
    </w:p>
    <w:p w:rsidR="00C064DD" w:rsidRDefault="00A64F6D" w:rsidP="00C064DD">
      <w:pPr>
        <w:ind w:left="567"/>
        <w:jc w:val="right"/>
        <w:rPr>
          <w:sz w:val="24"/>
          <w:szCs w:val="24"/>
          <w:lang w:val="en-US"/>
        </w:rPr>
      </w:pPr>
      <w:r w:rsidRPr="00571BE7">
        <w:rPr>
          <w:sz w:val="24"/>
          <w:szCs w:val="24"/>
        </w:rPr>
        <w:t>Таблица 2. Порядок расчета коэффициента К</w:t>
      </w:r>
      <w:r w:rsidRPr="00571BE7">
        <w:rPr>
          <w:sz w:val="24"/>
          <w:szCs w:val="24"/>
          <w:lang w:val="en-US"/>
        </w:rPr>
        <w:t>n</w:t>
      </w:r>
    </w:p>
    <w:p w:rsidR="006064D8" w:rsidRPr="00571BE7" w:rsidRDefault="00A64F6D" w:rsidP="00C064DD">
      <w:pPr>
        <w:ind w:left="567"/>
        <w:jc w:val="right"/>
        <w:rPr>
          <w:sz w:val="24"/>
          <w:szCs w:val="24"/>
          <w:lang w:val="en-US"/>
        </w:rPr>
      </w:pPr>
    </w:p>
    <w:tbl>
      <w:tblPr>
        <w:tblStyle w:val="af2"/>
        <w:tblW w:w="0" w:type="auto"/>
        <w:tblInd w:w="567" w:type="dxa"/>
        <w:tblLook w:val="04A0" w:firstRow="1" w:lastRow="0" w:firstColumn="1" w:lastColumn="0" w:noHBand="0" w:noVBand="1"/>
      </w:tblPr>
      <w:tblGrid>
        <w:gridCol w:w="4464"/>
        <w:gridCol w:w="4149"/>
      </w:tblGrid>
      <w:tr w:rsidR="00306D1C" w:rsidTr="00DE59A5">
        <w:tc>
          <w:tcPr>
            <w:tcW w:w="4464" w:type="dxa"/>
          </w:tcPr>
          <w:p w:rsidR="00C064DD" w:rsidRPr="00571BE7" w:rsidRDefault="00A64F6D" w:rsidP="00DE59A5">
            <w:pPr>
              <w:jc w:val="center"/>
              <w:rPr>
                <w:b/>
                <w:sz w:val="24"/>
                <w:szCs w:val="24"/>
              </w:rPr>
            </w:pPr>
            <w:r w:rsidRPr="00571BE7">
              <w:rPr>
                <w:b/>
                <w:sz w:val="24"/>
                <w:szCs w:val="24"/>
              </w:rPr>
              <w:t>Группа по сроку просрочки</w:t>
            </w:r>
          </w:p>
        </w:tc>
        <w:tc>
          <w:tcPr>
            <w:tcW w:w="4149" w:type="dxa"/>
          </w:tcPr>
          <w:p w:rsidR="00C064DD" w:rsidRPr="00571BE7" w:rsidRDefault="00A64F6D" w:rsidP="00DE59A5">
            <w:pPr>
              <w:jc w:val="center"/>
              <w:rPr>
                <w:b/>
                <w:sz w:val="24"/>
                <w:szCs w:val="24"/>
              </w:rPr>
            </w:pPr>
            <w:r w:rsidRPr="00571BE7">
              <w:rPr>
                <w:b/>
                <w:sz w:val="24"/>
                <w:szCs w:val="24"/>
              </w:rPr>
              <w:t>Коэффициент К</w:t>
            </w:r>
          </w:p>
        </w:tc>
      </w:tr>
      <w:tr w:rsidR="00306D1C" w:rsidTr="00DE59A5">
        <w:tc>
          <w:tcPr>
            <w:tcW w:w="4464" w:type="dxa"/>
          </w:tcPr>
          <w:p w:rsidR="00C064DD" w:rsidRPr="00571BE7" w:rsidRDefault="00A64F6D" w:rsidP="00DE59A5">
            <w:pPr>
              <w:rPr>
                <w:sz w:val="24"/>
                <w:szCs w:val="24"/>
              </w:rPr>
            </w:pPr>
            <w:r w:rsidRPr="00571BE7">
              <w:rPr>
                <w:sz w:val="24"/>
                <w:szCs w:val="24"/>
              </w:rPr>
              <w:t>Отсутствие просрочки</w:t>
            </w:r>
          </w:p>
        </w:tc>
        <w:tc>
          <w:tcPr>
            <w:tcW w:w="4149" w:type="dxa"/>
          </w:tcPr>
          <w:p w:rsidR="00C064DD" w:rsidRPr="00571BE7" w:rsidRDefault="00A64F6D" w:rsidP="00DE59A5">
            <w:pPr>
              <w:jc w:val="center"/>
              <w:rPr>
                <w:sz w:val="24"/>
                <w:szCs w:val="24"/>
                <w:lang w:val="en-US"/>
              </w:rPr>
            </w:pPr>
            <w:r w:rsidRPr="00571BE7">
              <w:rPr>
                <w:sz w:val="24"/>
                <w:szCs w:val="24"/>
                <w:lang w:val="en-US"/>
              </w:rPr>
              <w:t>-</w:t>
            </w:r>
          </w:p>
        </w:tc>
      </w:tr>
      <w:tr w:rsidR="00306D1C" w:rsidTr="00DE59A5">
        <w:tc>
          <w:tcPr>
            <w:tcW w:w="4464" w:type="dxa"/>
          </w:tcPr>
          <w:p w:rsidR="00C064DD" w:rsidRPr="00571BE7" w:rsidRDefault="00A64F6D" w:rsidP="00DE59A5">
            <w:pPr>
              <w:rPr>
                <w:sz w:val="24"/>
                <w:szCs w:val="24"/>
              </w:rPr>
            </w:pPr>
            <w:r w:rsidRPr="00571BE7">
              <w:rPr>
                <w:sz w:val="24"/>
                <w:szCs w:val="24"/>
              </w:rPr>
              <w:t>До 30 дней</w:t>
            </w:r>
          </w:p>
        </w:tc>
        <w:tc>
          <w:tcPr>
            <w:tcW w:w="4149" w:type="dxa"/>
          </w:tcPr>
          <w:p w:rsidR="00C064DD" w:rsidRPr="00571BE7" w:rsidRDefault="00A64F6D" w:rsidP="00DE59A5">
            <w:pPr>
              <w:jc w:val="center"/>
              <w:rPr>
                <w:sz w:val="24"/>
                <w:szCs w:val="24"/>
              </w:rPr>
            </w:pPr>
            <w:r w:rsidRPr="00571BE7">
              <w:rPr>
                <w:sz w:val="24"/>
                <w:szCs w:val="24"/>
              </w:rPr>
              <w:t>К1</w:t>
            </w:r>
          </w:p>
        </w:tc>
      </w:tr>
      <w:tr w:rsidR="00306D1C" w:rsidTr="00DE59A5">
        <w:tc>
          <w:tcPr>
            <w:tcW w:w="4464" w:type="dxa"/>
          </w:tcPr>
          <w:p w:rsidR="00C064DD" w:rsidRPr="00571BE7" w:rsidRDefault="00A64F6D" w:rsidP="00DE59A5">
            <w:pPr>
              <w:rPr>
                <w:sz w:val="24"/>
                <w:szCs w:val="24"/>
              </w:rPr>
            </w:pPr>
            <w:r w:rsidRPr="00571BE7">
              <w:rPr>
                <w:sz w:val="24"/>
                <w:szCs w:val="24"/>
              </w:rPr>
              <w:t>От 30 до 180 дней</w:t>
            </w:r>
          </w:p>
        </w:tc>
        <w:tc>
          <w:tcPr>
            <w:tcW w:w="4149" w:type="dxa"/>
          </w:tcPr>
          <w:p w:rsidR="00C064DD" w:rsidRPr="00571BE7" w:rsidRDefault="00A64F6D" w:rsidP="00DE59A5">
            <w:pPr>
              <w:jc w:val="center"/>
              <w:rPr>
                <w:sz w:val="24"/>
                <w:szCs w:val="24"/>
              </w:rPr>
            </w:pPr>
            <w:r w:rsidRPr="00571BE7">
              <w:rPr>
                <w:sz w:val="24"/>
                <w:szCs w:val="24"/>
              </w:rPr>
              <w:t>К2</w:t>
            </w:r>
          </w:p>
        </w:tc>
      </w:tr>
      <w:tr w:rsidR="00306D1C" w:rsidTr="00DE59A5">
        <w:trPr>
          <w:trHeight w:val="64"/>
        </w:trPr>
        <w:tc>
          <w:tcPr>
            <w:tcW w:w="4464" w:type="dxa"/>
          </w:tcPr>
          <w:p w:rsidR="00C064DD" w:rsidRPr="00571BE7" w:rsidRDefault="00A64F6D" w:rsidP="00DE59A5">
            <w:pPr>
              <w:rPr>
                <w:sz w:val="24"/>
                <w:szCs w:val="24"/>
              </w:rPr>
            </w:pPr>
            <w:r w:rsidRPr="00571BE7">
              <w:rPr>
                <w:sz w:val="24"/>
                <w:szCs w:val="24"/>
              </w:rPr>
              <w:t>Свыше 180 дней</w:t>
            </w:r>
          </w:p>
        </w:tc>
        <w:tc>
          <w:tcPr>
            <w:tcW w:w="4149" w:type="dxa"/>
          </w:tcPr>
          <w:p w:rsidR="00C064DD" w:rsidRPr="00571BE7" w:rsidRDefault="00A64F6D" w:rsidP="00DE59A5">
            <w:pPr>
              <w:jc w:val="center"/>
              <w:rPr>
                <w:sz w:val="24"/>
                <w:szCs w:val="24"/>
              </w:rPr>
            </w:pPr>
            <w:r w:rsidRPr="00571BE7">
              <w:rPr>
                <w:sz w:val="24"/>
                <w:szCs w:val="24"/>
              </w:rPr>
              <w:t>К3</w:t>
            </w:r>
          </w:p>
        </w:tc>
      </w:tr>
    </w:tbl>
    <w:p w:rsidR="006064D8" w:rsidRPr="004E6276" w:rsidRDefault="00A64F6D" w:rsidP="004E6276">
      <w:pPr>
        <w:spacing w:before="120" w:after="100" w:afterAutospacing="1"/>
        <w:ind w:firstLine="425"/>
        <w:rPr>
          <w:sz w:val="4"/>
          <w:szCs w:val="4"/>
        </w:rPr>
      </w:pPr>
    </w:p>
    <w:p w:rsidR="00C064DD" w:rsidRPr="00571BE7" w:rsidRDefault="00A64F6D" w:rsidP="004E6276">
      <w:pPr>
        <w:ind w:firstLine="425"/>
        <w:rPr>
          <w:sz w:val="24"/>
          <w:szCs w:val="24"/>
        </w:rPr>
      </w:pPr>
      <w:r w:rsidRPr="00571BE7">
        <w:rPr>
          <w:sz w:val="24"/>
          <w:szCs w:val="24"/>
        </w:rPr>
        <w:t>Коэффициент Кn</w:t>
      </w:r>
      <w:r w:rsidRPr="00571BE7">
        <w:rPr>
          <w:sz w:val="24"/>
          <w:szCs w:val="24"/>
        </w:rPr>
        <w:t xml:space="preserve"> определяются на основе статистических данных Управляющей компании по каждой однородной группе контрагентов (кредитные организации/ брокеры/ физические лица/ индивидуальные предприниматели/ прочие контрагенты) по соответствующему виду деятельности (аренда/</w:t>
      </w:r>
      <w:r w:rsidRPr="00571BE7">
        <w:rPr>
          <w:sz w:val="24"/>
          <w:szCs w:val="24"/>
        </w:rPr>
        <w:t>займы/сделки с недвижимостью и прочее). Статистические данные используются за период начиная с 2016 года и подлежат ежегодному пересчету. Сведения о рассчитанных коэффициентах предоставляются Управляющей компанией в Специализированный депозитарий на дату н</w:t>
      </w:r>
      <w:r w:rsidRPr="00571BE7">
        <w:rPr>
          <w:sz w:val="24"/>
          <w:szCs w:val="24"/>
        </w:rPr>
        <w:t xml:space="preserve">ачала применения настоящих Правил, далее не реже, чем ежегодно не позднее месяца до даты начала календарного года.      </w:t>
      </w:r>
    </w:p>
    <w:p w:rsidR="00C064DD" w:rsidRDefault="00A64F6D" w:rsidP="004E6276">
      <w:pPr>
        <w:pStyle w:val="afb"/>
        <w:ind w:firstLine="426"/>
        <w:jc w:val="both"/>
        <w:rPr>
          <w:sz w:val="24"/>
          <w:szCs w:val="24"/>
        </w:rPr>
      </w:pPr>
      <w:r w:rsidRPr="00571BE7">
        <w:rPr>
          <w:rFonts w:eastAsia="Calibri"/>
          <w:sz w:val="24"/>
          <w:szCs w:val="24"/>
          <w:lang w:eastAsia="en-US"/>
        </w:rPr>
        <w:t>Под датой просрочки для определения процента обесценения в данном пункте понимается рабочий день, следующий за датой, когда должна была</w:t>
      </w:r>
      <w:r w:rsidRPr="00571BE7">
        <w:rPr>
          <w:rFonts w:eastAsia="Calibri"/>
          <w:sz w:val="24"/>
          <w:szCs w:val="24"/>
          <w:lang w:eastAsia="en-US"/>
        </w:rPr>
        <w:t xml:space="preserve"> быть погашена задолженность по процентам или основному долгу.</w:t>
      </w:r>
      <w:r w:rsidRPr="00571BE7">
        <w:rPr>
          <w:rFonts w:eastAsia="Calibri"/>
          <w:sz w:val="24"/>
          <w:szCs w:val="24"/>
          <w:lang w:eastAsia="en-US"/>
        </w:rPr>
        <w:tab/>
      </w:r>
      <w:r w:rsidRPr="00571BE7">
        <w:rPr>
          <w:sz w:val="24"/>
          <w:szCs w:val="24"/>
        </w:rPr>
        <w:t xml:space="preserve"> </w:t>
      </w:r>
    </w:p>
    <w:p w:rsidR="004E6276" w:rsidRPr="00571BE7" w:rsidRDefault="00A64F6D" w:rsidP="004E6276">
      <w:pPr>
        <w:pStyle w:val="afb"/>
        <w:ind w:firstLine="426"/>
        <w:jc w:val="both"/>
        <w:rPr>
          <w:sz w:val="24"/>
          <w:szCs w:val="24"/>
        </w:rPr>
      </w:pPr>
    </w:p>
    <w:p w:rsidR="00C064DD" w:rsidRDefault="00A64F6D" w:rsidP="00FD7A9E">
      <w:pPr>
        <w:pStyle w:val="a6"/>
        <w:numPr>
          <w:ilvl w:val="0"/>
          <w:numId w:val="22"/>
        </w:numPr>
        <w:ind w:left="0" w:firstLine="0"/>
        <w:rPr>
          <w:sz w:val="24"/>
          <w:szCs w:val="24"/>
        </w:rPr>
      </w:pPr>
      <w:r w:rsidRPr="00571BE7">
        <w:rPr>
          <w:sz w:val="24"/>
          <w:szCs w:val="24"/>
        </w:rPr>
        <w:t xml:space="preserve"> </w:t>
      </w:r>
      <w:r w:rsidRPr="00571BE7">
        <w:rPr>
          <w:b/>
          <w:sz w:val="24"/>
          <w:szCs w:val="24"/>
        </w:rPr>
        <w:t xml:space="preserve">Метод </w:t>
      </w:r>
      <w:r w:rsidRPr="00571BE7">
        <w:rPr>
          <w:sz w:val="24"/>
          <w:szCs w:val="24"/>
        </w:rPr>
        <w:t xml:space="preserve">учета кредитных рисков, путем </w:t>
      </w:r>
      <w:r w:rsidRPr="00571BE7">
        <w:rPr>
          <w:b/>
          <w:sz w:val="24"/>
          <w:szCs w:val="24"/>
        </w:rPr>
        <w:t xml:space="preserve">оценки </w:t>
      </w:r>
      <w:r w:rsidRPr="00571BE7">
        <w:rPr>
          <w:sz w:val="24"/>
          <w:szCs w:val="24"/>
        </w:rPr>
        <w:t xml:space="preserve">справедливой стоимости </w:t>
      </w:r>
      <w:r w:rsidRPr="00571BE7">
        <w:rPr>
          <w:b/>
          <w:sz w:val="24"/>
          <w:szCs w:val="24"/>
        </w:rPr>
        <w:t>по отчету оценщика</w:t>
      </w:r>
      <w:r w:rsidRPr="00571BE7">
        <w:rPr>
          <w:sz w:val="24"/>
          <w:szCs w:val="24"/>
        </w:rPr>
        <w:t xml:space="preserve"> по состоянию на дату, не ранее возникновения события,  ведущего к обесценению.</w:t>
      </w:r>
    </w:p>
    <w:p w:rsidR="004E6276" w:rsidRPr="00571BE7" w:rsidRDefault="00A64F6D" w:rsidP="004E6276">
      <w:pPr>
        <w:pStyle w:val="a6"/>
        <w:ind w:left="0"/>
        <w:rPr>
          <w:sz w:val="24"/>
          <w:szCs w:val="24"/>
        </w:rPr>
      </w:pPr>
    </w:p>
    <w:p w:rsidR="00C064DD" w:rsidRPr="00571BE7" w:rsidRDefault="00A64F6D" w:rsidP="004E6276">
      <w:pPr>
        <w:pStyle w:val="a6"/>
        <w:ind w:left="0" w:firstLine="567"/>
        <w:rPr>
          <w:sz w:val="24"/>
          <w:szCs w:val="24"/>
        </w:rPr>
      </w:pPr>
      <w:r w:rsidRPr="00571BE7">
        <w:rPr>
          <w:sz w:val="24"/>
          <w:szCs w:val="24"/>
        </w:rPr>
        <w:t>Применение отчета оценщи</w:t>
      </w:r>
      <w:r w:rsidRPr="00571BE7">
        <w:rPr>
          <w:sz w:val="24"/>
          <w:szCs w:val="24"/>
        </w:rPr>
        <w:t xml:space="preserve">ка для целей определения справедливой стоимости с учетом обесценения возможно для всех активов, а так же для просроченной дебиторской задолженности. </w:t>
      </w:r>
    </w:p>
    <w:p w:rsidR="00C064DD" w:rsidRPr="00571BE7" w:rsidRDefault="00A64F6D" w:rsidP="00C064DD">
      <w:pPr>
        <w:pStyle w:val="a6"/>
        <w:spacing w:line="360" w:lineRule="auto"/>
        <w:ind w:left="927"/>
        <w:rPr>
          <w:sz w:val="24"/>
          <w:szCs w:val="24"/>
        </w:rPr>
      </w:pPr>
    </w:p>
    <w:p w:rsidR="00C064DD" w:rsidRPr="00571BE7" w:rsidRDefault="00A64F6D" w:rsidP="00C064DD">
      <w:pPr>
        <w:pStyle w:val="a6"/>
        <w:spacing w:line="360" w:lineRule="auto"/>
        <w:ind w:left="1" w:firstLine="566"/>
        <w:rPr>
          <w:bCs/>
          <w:i/>
          <w:iCs/>
          <w:color w:val="943634" w:themeColor="accent2" w:themeShade="BF"/>
          <w:sz w:val="24"/>
          <w:szCs w:val="24"/>
        </w:rPr>
      </w:pPr>
      <w:r w:rsidRPr="00571BE7">
        <w:rPr>
          <w:bCs/>
          <w:i/>
          <w:iCs/>
          <w:color w:val="943634" w:themeColor="accent2" w:themeShade="BF"/>
          <w:sz w:val="24"/>
          <w:szCs w:val="24"/>
        </w:rPr>
        <w:t xml:space="preserve">Порядок определения величины </w:t>
      </w:r>
      <w:r w:rsidRPr="00571BE7">
        <w:rPr>
          <w:bCs/>
          <w:i/>
          <w:iCs/>
          <w:color w:val="943634" w:themeColor="accent2" w:themeShade="BF"/>
          <w:sz w:val="24"/>
          <w:szCs w:val="24"/>
          <w:lang w:val="en-US"/>
        </w:rPr>
        <w:t>PD</w:t>
      </w:r>
      <w:r w:rsidRPr="00571BE7">
        <w:rPr>
          <w:bCs/>
          <w:i/>
          <w:iCs/>
          <w:color w:val="943634" w:themeColor="accent2" w:themeShade="BF"/>
          <w:sz w:val="24"/>
          <w:szCs w:val="24"/>
        </w:rPr>
        <w:t xml:space="preserve"> и </w:t>
      </w:r>
      <w:r w:rsidRPr="00571BE7">
        <w:rPr>
          <w:bCs/>
          <w:i/>
          <w:iCs/>
          <w:color w:val="943634" w:themeColor="accent2" w:themeShade="BF"/>
          <w:sz w:val="24"/>
          <w:szCs w:val="24"/>
          <w:lang w:val="en-US"/>
        </w:rPr>
        <w:t>LGD</w:t>
      </w:r>
      <w:r w:rsidRPr="00571BE7">
        <w:rPr>
          <w:bCs/>
          <w:i/>
          <w:iCs/>
          <w:color w:val="943634" w:themeColor="accent2" w:themeShade="BF"/>
          <w:sz w:val="24"/>
          <w:szCs w:val="24"/>
        </w:rPr>
        <w:t>.</w:t>
      </w:r>
    </w:p>
    <w:p w:rsidR="00C064DD" w:rsidRPr="00571BE7" w:rsidRDefault="00A64F6D" w:rsidP="00C064DD">
      <w:pPr>
        <w:pStyle w:val="a6"/>
        <w:spacing w:line="360" w:lineRule="auto"/>
        <w:ind w:left="1" w:firstLine="566"/>
        <w:rPr>
          <w:sz w:val="24"/>
          <w:szCs w:val="24"/>
        </w:rPr>
      </w:pPr>
    </w:p>
    <w:p w:rsidR="00C064DD" w:rsidRPr="00571BE7" w:rsidRDefault="00A64F6D" w:rsidP="004E6276">
      <w:pPr>
        <w:ind w:firstLine="567"/>
        <w:rPr>
          <w:sz w:val="24"/>
          <w:szCs w:val="24"/>
        </w:rPr>
      </w:pPr>
      <w:r w:rsidRPr="00571BE7">
        <w:rPr>
          <w:sz w:val="24"/>
          <w:szCs w:val="24"/>
        </w:rPr>
        <w:t>Вероятность дефолта (</w:t>
      </w:r>
      <w:r w:rsidRPr="00571BE7">
        <w:rPr>
          <w:sz w:val="24"/>
          <w:szCs w:val="24"/>
          <w:lang w:val="en-US"/>
        </w:rPr>
        <w:t>PD</w:t>
      </w:r>
      <w:r w:rsidRPr="00571BE7">
        <w:rPr>
          <w:sz w:val="24"/>
          <w:szCs w:val="24"/>
        </w:rPr>
        <w:t>) и потерь при банкротстве (</w:t>
      </w:r>
      <w:r w:rsidRPr="00571BE7">
        <w:rPr>
          <w:sz w:val="24"/>
          <w:szCs w:val="24"/>
          <w:lang w:val="en-US"/>
        </w:rPr>
        <w:t>LGD</w:t>
      </w:r>
      <w:r w:rsidRPr="00571BE7">
        <w:rPr>
          <w:sz w:val="24"/>
          <w:szCs w:val="24"/>
        </w:rPr>
        <w:t xml:space="preserve">) </w:t>
      </w:r>
      <w:r w:rsidRPr="00571BE7">
        <w:rPr>
          <w:sz w:val="24"/>
          <w:szCs w:val="24"/>
        </w:rPr>
        <w:t>контрагента на горизонте 1 год может определяться одним из следующих способов:</w:t>
      </w:r>
    </w:p>
    <w:p w:rsidR="00C064DD" w:rsidRPr="00571BE7" w:rsidRDefault="00A64F6D" w:rsidP="00FD7A9E">
      <w:pPr>
        <w:pStyle w:val="a6"/>
        <w:numPr>
          <w:ilvl w:val="0"/>
          <w:numId w:val="24"/>
        </w:numPr>
        <w:ind w:left="0" w:firstLine="0"/>
        <w:rPr>
          <w:sz w:val="24"/>
          <w:szCs w:val="24"/>
        </w:rPr>
      </w:pPr>
      <w:r w:rsidRPr="00571BE7">
        <w:rPr>
          <w:b/>
          <w:sz w:val="24"/>
          <w:szCs w:val="24"/>
        </w:rPr>
        <w:t>При</w:t>
      </w:r>
      <w:r w:rsidRPr="00571BE7">
        <w:rPr>
          <w:sz w:val="24"/>
          <w:szCs w:val="24"/>
        </w:rPr>
        <w:t xml:space="preserve"> </w:t>
      </w:r>
      <w:r w:rsidRPr="00571BE7">
        <w:rPr>
          <w:b/>
          <w:sz w:val="24"/>
          <w:szCs w:val="24"/>
        </w:rPr>
        <w:t>наличии у контрагента собственного рейтинга</w:t>
      </w:r>
      <w:r w:rsidRPr="00571BE7">
        <w:rPr>
          <w:sz w:val="24"/>
          <w:szCs w:val="24"/>
        </w:rPr>
        <w:t xml:space="preserve"> одного из кредитных агентств - на основании публичных доступных данных по вероятностям дефолта (</w:t>
      </w:r>
      <w:r w:rsidRPr="00571BE7">
        <w:rPr>
          <w:sz w:val="24"/>
          <w:szCs w:val="24"/>
          <w:lang w:val="en-US"/>
        </w:rPr>
        <w:t>PD</w:t>
      </w:r>
      <w:r w:rsidRPr="00571BE7">
        <w:rPr>
          <w:sz w:val="24"/>
          <w:szCs w:val="24"/>
        </w:rPr>
        <w:t xml:space="preserve">) одного из международный рейтинговых агентств - Moody's </w:t>
      </w:r>
      <w:r w:rsidRPr="00571BE7">
        <w:rPr>
          <w:sz w:val="24"/>
          <w:szCs w:val="24"/>
          <w:lang w:val="en-US"/>
        </w:rPr>
        <w:t>Investors</w:t>
      </w:r>
      <w:r w:rsidRPr="00571BE7">
        <w:rPr>
          <w:sz w:val="24"/>
          <w:szCs w:val="24"/>
        </w:rPr>
        <w:t xml:space="preserve"> </w:t>
      </w:r>
      <w:r w:rsidRPr="00571BE7">
        <w:rPr>
          <w:sz w:val="24"/>
          <w:szCs w:val="24"/>
          <w:lang w:val="en-US"/>
        </w:rPr>
        <w:t>Service</w:t>
      </w:r>
      <w:r w:rsidRPr="00571BE7">
        <w:rPr>
          <w:sz w:val="24"/>
          <w:szCs w:val="24"/>
        </w:rPr>
        <w:t>, S</w:t>
      </w:r>
      <w:r w:rsidRPr="00571BE7">
        <w:rPr>
          <w:sz w:val="24"/>
          <w:szCs w:val="24"/>
          <w:lang w:val="en-US"/>
        </w:rPr>
        <w:t>tandart</w:t>
      </w:r>
      <w:r w:rsidRPr="00571BE7">
        <w:rPr>
          <w:sz w:val="24"/>
          <w:szCs w:val="24"/>
        </w:rPr>
        <w:t xml:space="preserve"> </w:t>
      </w:r>
      <w:r w:rsidRPr="00571BE7">
        <w:rPr>
          <w:sz w:val="24"/>
          <w:szCs w:val="24"/>
          <w:lang w:val="en-US"/>
        </w:rPr>
        <w:t>Poor</w:t>
      </w:r>
      <w:r w:rsidRPr="00571BE7">
        <w:rPr>
          <w:sz w:val="24"/>
          <w:szCs w:val="24"/>
        </w:rPr>
        <w:t>’</w:t>
      </w:r>
      <w:r w:rsidRPr="00571BE7">
        <w:rPr>
          <w:sz w:val="24"/>
          <w:szCs w:val="24"/>
          <w:lang w:val="en-US"/>
        </w:rPr>
        <w:t>s</w:t>
      </w:r>
      <w:r w:rsidRPr="00571BE7">
        <w:rPr>
          <w:sz w:val="24"/>
          <w:szCs w:val="24"/>
        </w:rPr>
        <w:t xml:space="preserve"> или Fitch </w:t>
      </w:r>
      <w:r w:rsidRPr="00571BE7">
        <w:rPr>
          <w:sz w:val="24"/>
          <w:szCs w:val="24"/>
          <w:lang w:val="en-US"/>
        </w:rPr>
        <w:t>Ratings</w:t>
      </w:r>
      <w:r w:rsidRPr="00571BE7">
        <w:rPr>
          <w:sz w:val="24"/>
          <w:szCs w:val="24"/>
        </w:rPr>
        <w:t>, публикуемых на сайте соответствующего агентств</w:t>
      </w:r>
      <w:r w:rsidRPr="00571BE7">
        <w:rPr>
          <w:sz w:val="24"/>
          <w:szCs w:val="24"/>
        </w:rPr>
        <w:t>а в составе ежегодного отчета с применением соответствия уровней рейтингов (в случае наличия у контрагента рейтинга иного рейтингового агентства, входящих либо в реестр кредитных рейтинговых агентств, либо реестр филиалов и представительств иностранных рей</w:t>
      </w:r>
      <w:r w:rsidRPr="00571BE7">
        <w:rPr>
          <w:sz w:val="24"/>
          <w:szCs w:val="24"/>
        </w:rPr>
        <w:t xml:space="preserve">тинговых агентств, публикуемых на сайте Банка </w:t>
      </w:r>
      <w:r w:rsidRPr="00571BE7">
        <w:rPr>
          <w:sz w:val="24"/>
          <w:szCs w:val="24"/>
        </w:rPr>
        <w:lastRenderedPageBreak/>
        <w:t xml:space="preserve">России) по таблице 1. Выбирается наименьшая величина </w:t>
      </w:r>
      <w:r w:rsidRPr="00571BE7">
        <w:rPr>
          <w:sz w:val="24"/>
          <w:szCs w:val="24"/>
          <w:lang w:val="en-US"/>
        </w:rPr>
        <w:t>PD</w:t>
      </w:r>
      <w:r w:rsidRPr="00571BE7">
        <w:rPr>
          <w:sz w:val="24"/>
          <w:szCs w:val="24"/>
        </w:rPr>
        <w:t xml:space="preserve"> из найденных.</w:t>
      </w:r>
    </w:p>
    <w:p w:rsidR="00C064DD" w:rsidRPr="00571BE7" w:rsidRDefault="00A64F6D" w:rsidP="00C064DD">
      <w:pPr>
        <w:pStyle w:val="a6"/>
        <w:spacing w:line="360" w:lineRule="auto"/>
        <w:rPr>
          <w:sz w:val="24"/>
          <w:szCs w:val="24"/>
        </w:rPr>
      </w:pPr>
    </w:p>
    <w:p w:rsidR="00C064DD" w:rsidRPr="00571BE7" w:rsidRDefault="00A64F6D" w:rsidP="00C064DD">
      <w:pPr>
        <w:pStyle w:val="a6"/>
        <w:spacing w:line="360" w:lineRule="auto"/>
        <w:jc w:val="right"/>
        <w:rPr>
          <w:sz w:val="24"/>
          <w:szCs w:val="24"/>
        </w:rPr>
      </w:pPr>
      <w:r w:rsidRPr="00571BE7">
        <w:rPr>
          <w:sz w:val="24"/>
          <w:szCs w:val="24"/>
        </w:rPr>
        <w:t>Таблица 1. Сопоставление шкал рейтинговых агентств</w:t>
      </w:r>
    </w:p>
    <w:tbl>
      <w:tblPr>
        <w:tblpPr w:leftFromText="180" w:rightFromText="180" w:vertAnchor="text" w:horzAnchor="margin" w:tblpXSpec="center" w:tblpY="461"/>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0"/>
        <w:gridCol w:w="1134"/>
        <w:gridCol w:w="1701"/>
        <w:gridCol w:w="1701"/>
        <w:gridCol w:w="1691"/>
      </w:tblGrid>
      <w:tr w:rsidR="00306D1C" w:rsidTr="00DE59A5">
        <w:trPr>
          <w:trHeight w:val="347"/>
        </w:trPr>
        <w:tc>
          <w:tcPr>
            <w:tcW w:w="1990" w:type="dxa"/>
            <w:vMerge w:val="restart"/>
            <w:shd w:val="clear" w:color="auto" w:fill="D8D8D8"/>
            <w:vAlign w:val="center"/>
            <w:hideMark/>
          </w:tcPr>
          <w:p w:rsidR="00C064DD" w:rsidRPr="00571BE7" w:rsidRDefault="00A64F6D" w:rsidP="00DE59A5">
            <w:pPr>
              <w:spacing w:line="360" w:lineRule="auto"/>
              <w:jc w:val="center"/>
              <w:rPr>
                <w:b/>
                <w:bCs/>
                <w:color w:val="000000"/>
                <w:sz w:val="24"/>
                <w:szCs w:val="24"/>
              </w:rPr>
            </w:pPr>
            <w:r w:rsidRPr="00571BE7">
              <w:rPr>
                <w:rFonts w:eastAsiaTheme="minorHAnsi"/>
                <w:b/>
                <w:bCs/>
                <w:color w:val="000000"/>
                <w:sz w:val="24"/>
                <w:szCs w:val="24"/>
              </w:rPr>
              <w:t>АКРА</w:t>
            </w:r>
          </w:p>
        </w:tc>
        <w:tc>
          <w:tcPr>
            <w:tcW w:w="1134" w:type="dxa"/>
            <w:vMerge w:val="restart"/>
            <w:shd w:val="clear" w:color="auto" w:fill="D8D8D8"/>
            <w:vAlign w:val="center"/>
            <w:hideMark/>
          </w:tcPr>
          <w:p w:rsidR="00C064DD" w:rsidRPr="00571BE7" w:rsidRDefault="00A64F6D" w:rsidP="00DE59A5">
            <w:pPr>
              <w:spacing w:line="360" w:lineRule="auto"/>
              <w:jc w:val="center"/>
              <w:rPr>
                <w:b/>
                <w:bCs/>
                <w:color w:val="000000"/>
                <w:sz w:val="24"/>
                <w:szCs w:val="24"/>
              </w:rPr>
            </w:pPr>
            <w:r w:rsidRPr="00571BE7">
              <w:rPr>
                <w:rFonts w:eastAsiaTheme="minorHAnsi"/>
                <w:b/>
                <w:bCs/>
                <w:color w:val="000000"/>
                <w:sz w:val="24"/>
                <w:szCs w:val="24"/>
              </w:rPr>
              <w:t>Эксперт РА</w:t>
            </w:r>
          </w:p>
        </w:tc>
        <w:tc>
          <w:tcPr>
            <w:tcW w:w="1701" w:type="dxa"/>
            <w:shd w:val="clear" w:color="auto" w:fill="D8D8D8"/>
            <w:noWrap/>
            <w:vAlign w:val="center"/>
            <w:hideMark/>
          </w:tcPr>
          <w:p w:rsidR="00C064DD" w:rsidRPr="00571BE7" w:rsidRDefault="00A64F6D" w:rsidP="00DE59A5">
            <w:pPr>
              <w:spacing w:line="360" w:lineRule="auto"/>
              <w:jc w:val="center"/>
              <w:rPr>
                <w:b/>
                <w:bCs/>
                <w:color w:val="000000"/>
                <w:sz w:val="24"/>
                <w:szCs w:val="24"/>
              </w:rPr>
            </w:pPr>
            <w:r w:rsidRPr="00571BE7">
              <w:rPr>
                <w:rFonts w:eastAsiaTheme="minorHAnsi"/>
                <w:b/>
                <w:bCs/>
                <w:color w:val="000000"/>
                <w:sz w:val="24"/>
                <w:szCs w:val="24"/>
              </w:rPr>
              <w:t>Moody`s</w:t>
            </w:r>
          </w:p>
        </w:tc>
        <w:tc>
          <w:tcPr>
            <w:tcW w:w="1701" w:type="dxa"/>
            <w:shd w:val="clear" w:color="auto" w:fill="D8D8D8"/>
            <w:vAlign w:val="center"/>
            <w:hideMark/>
          </w:tcPr>
          <w:p w:rsidR="00C064DD" w:rsidRPr="00571BE7" w:rsidRDefault="00A64F6D" w:rsidP="00DE59A5">
            <w:pPr>
              <w:spacing w:line="360" w:lineRule="auto"/>
              <w:jc w:val="center"/>
              <w:rPr>
                <w:b/>
                <w:bCs/>
                <w:color w:val="000000"/>
                <w:sz w:val="24"/>
                <w:szCs w:val="24"/>
              </w:rPr>
            </w:pPr>
            <w:r w:rsidRPr="00571BE7">
              <w:rPr>
                <w:rFonts w:eastAsiaTheme="minorHAnsi"/>
                <w:b/>
                <w:bCs/>
                <w:color w:val="000000"/>
                <w:sz w:val="24"/>
                <w:szCs w:val="24"/>
              </w:rPr>
              <w:t>S&amp;P</w:t>
            </w:r>
          </w:p>
        </w:tc>
        <w:tc>
          <w:tcPr>
            <w:tcW w:w="1691" w:type="dxa"/>
            <w:shd w:val="clear" w:color="auto" w:fill="D8D8D8"/>
            <w:vAlign w:val="center"/>
          </w:tcPr>
          <w:p w:rsidR="00C064DD" w:rsidRPr="00571BE7" w:rsidRDefault="00A64F6D" w:rsidP="00DE59A5">
            <w:pPr>
              <w:spacing w:line="360" w:lineRule="auto"/>
              <w:jc w:val="center"/>
              <w:rPr>
                <w:b/>
                <w:bCs/>
                <w:color w:val="000000"/>
                <w:sz w:val="24"/>
                <w:szCs w:val="24"/>
              </w:rPr>
            </w:pPr>
            <w:r w:rsidRPr="00571BE7">
              <w:rPr>
                <w:rFonts w:eastAsiaTheme="minorHAnsi"/>
                <w:b/>
                <w:bCs/>
                <w:color w:val="000000"/>
                <w:sz w:val="24"/>
                <w:szCs w:val="24"/>
              </w:rPr>
              <w:t>Fitch</w:t>
            </w:r>
          </w:p>
        </w:tc>
      </w:tr>
      <w:tr w:rsidR="00306D1C" w:rsidTr="00DE59A5">
        <w:trPr>
          <w:trHeight w:val="435"/>
        </w:trPr>
        <w:tc>
          <w:tcPr>
            <w:tcW w:w="1990" w:type="dxa"/>
            <w:vMerge/>
            <w:vAlign w:val="center"/>
            <w:hideMark/>
          </w:tcPr>
          <w:p w:rsidR="00C064DD" w:rsidRPr="00571BE7" w:rsidRDefault="00A64F6D" w:rsidP="00DE59A5">
            <w:pPr>
              <w:spacing w:line="360" w:lineRule="auto"/>
              <w:rPr>
                <w:b/>
                <w:bCs/>
                <w:color w:val="000000"/>
                <w:sz w:val="24"/>
                <w:szCs w:val="24"/>
              </w:rPr>
            </w:pPr>
          </w:p>
        </w:tc>
        <w:tc>
          <w:tcPr>
            <w:tcW w:w="1134" w:type="dxa"/>
            <w:vMerge/>
            <w:vAlign w:val="center"/>
            <w:hideMark/>
          </w:tcPr>
          <w:p w:rsidR="00C064DD" w:rsidRPr="00571BE7" w:rsidRDefault="00A64F6D" w:rsidP="00DE59A5">
            <w:pPr>
              <w:spacing w:line="360" w:lineRule="auto"/>
              <w:rPr>
                <w:b/>
                <w:bCs/>
                <w:color w:val="000000"/>
                <w:sz w:val="24"/>
                <w:szCs w:val="24"/>
              </w:rPr>
            </w:pPr>
          </w:p>
        </w:tc>
        <w:tc>
          <w:tcPr>
            <w:tcW w:w="5093" w:type="dxa"/>
            <w:gridSpan w:val="3"/>
            <w:shd w:val="clear" w:color="auto" w:fill="F2F2F2"/>
            <w:vAlign w:val="center"/>
            <w:hideMark/>
          </w:tcPr>
          <w:p w:rsidR="00C064DD" w:rsidRPr="00571BE7" w:rsidRDefault="00A64F6D" w:rsidP="00DE59A5">
            <w:pPr>
              <w:spacing w:line="360" w:lineRule="auto"/>
              <w:jc w:val="center"/>
              <w:rPr>
                <w:rFonts w:eastAsiaTheme="minorHAnsi"/>
                <w:b/>
                <w:bCs/>
                <w:color w:val="000000"/>
                <w:sz w:val="24"/>
                <w:szCs w:val="24"/>
              </w:rPr>
            </w:pPr>
            <w:r w:rsidRPr="00571BE7">
              <w:rPr>
                <w:rFonts w:eastAsiaTheme="minorHAnsi"/>
                <w:b/>
                <w:bCs/>
                <w:color w:val="000000"/>
                <w:sz w:val="24"/>
                <w:szCs w:val="24"/>
              </w:rPr>
              <w:t>Международная шкала</w:t>
            </w:r>
          </w:p>
          <w:p w:rsidR="00C064DD" w:rsidRPr="00571BE7" w:rsidRDefault="00A64F6D" w:rsidP="00DE59A5">
            <w:pPr>
              <w:spacing w:line="360" w:lineRule="auto"/>
              <w:jc w:val="center"/>
              <w:rPr>
                <w:b/>
                <w:bCs/>
                <w:color w:val="000000"/>
                <w:sz w:val="24"/>
                <w:szCs w:val="24"/>
              </w:rPr>
            </w:pPr>
          </w:p>
        </w:tc>
      </w:tr>
      <w:tr w:rsidR="00306D1C" w:rsidTr="00DE59A5">
        <w:trPr>
          <w:trHeight w:val="347"/>
        </w:trPr>
        <w:tc>
          <w:tcPr>
            <w:tcW w:w="1990" w:type="dxa"/>
            <w:shd w:val="clear" w:color="auto" w:fill="DEEAF6"/>
            <w:vAlign w:val="center"/>
            <w:hideMark/>
          </w:tcPr>
          <w:p w:rsidR="00C064DD" w:rsidRPr="00571BE7" w:rsidRDefault="00A64F6D" w:rsidP="00DE59A5">
            <w:pPr>
              <w:spacing w:line="360" w:lineRule="auto"/>
              <w:jc w:val="center"/>
              <w:rPr>
                <w:color w:val="000000"/>
                <w:sz w:val="24"/>
                <w:szCs w:val="24"/>
              </w:rPr>
            </w:pPr>
            <w:r w:rsidRPr="00571BE7">
              <w:rPr>
                <w:rFonts w:eastAsiaTheme="minorHAnsi"/>
                <w:color w:val="000000"/>
                <w:sz w:val="24"/>
                <w:szCs w:val="24"/>
              </w:rPr>
              <w:t> </w:t>
            </w:r>
          </w:p>
        </w:tc>
        <w:tc>
          <w:tcPr>
            <w:tcW w:w="1134" w:type="dxa"/>
            <w:shd w:val="clear" w:color="auto" w:fill="DEEAF6"/>
            <w:vAlign w:val="center"/>
            <w:hideMark/>
          </w:tcPr>
          <w:p w:rsidR="00C064DD" w:rsidRPr="00571BE7" w:rsidRDefault="00A64F6D" w:rsidP="00DE59A5">
            <w:pPr>
              <w:spacing w:line="360" w:lineRule="auto"/>
              <w:jc w:val="center"/>
              <w:rPr>
                <w:color w:val="000000"/>
                <w:sz w:val="24"/>
                <w:szCs w:val="24"/>
              </w:rPr>
            </w:pPr>
            <w:r w:rsidRPr="00571BE7">
              <w:rPr>
                <w:rFonts w:eastAsiaTheme="minorHAnsi"/>
                <w:color w:val="000000"/>
                <w:sz w:val="24"/>
                <w:szCs w:val="24"/>
              </w:rPr>
              <w:t> </w:t>
            </w:r>
          </w:p>
        </w:tc>
        <w:tc>
          <w:tcPr>
            <w:tcW w:w="1701" w:type="dxa"/>
            <w:shd w:val="clear" w:color="auto" w:fill="DEEAF6"/>
            <w:noWrap/>
            <w:vAlign w:val="center"/>
            <w:hideMark/>
          </w:tcPr>
          <w:p w:rsidR="00C064DD" w:rsidRPr="00571BE7" w:rsidRDefault="00A64F6D" w:rsidP="00DE59A5">
            <w:pPr>
              <w:spacing w:line="360" w:lineRule="auto"/>
              <w:jc w:val="center"/>
              <w:rPr>
                <w:color w:val="000000"/>
                <w:sz w:val="24"/>
                <w:szCs w:val="24"/>
              </w:rPr>
            </w:pPr>
            <w:r w:rsidRPr="00571BE7">
              <w:rPr>
                <w:rFonts w:eastAsiaTheme="minorHAnsi"/>
                <w:color w:val="000000"/>
                <w:sz w:val="24"/>
                <w:szCs w:val="24"/>
              </w:rPr>
              <w:t>Ваа1</w:t>
            </w:r>
          </w:p>
        </w:tc>
        <w:tc>
          <w:tcPr>
            <w:tcW w:w="1701" w:type="dxa"/>
            <w:shd w:val="clear" w:color="auto" w:fill="DEEAF6"/>
            <w:vAlign w:val="center"/>
            <w:hideMark/>
          </w:tcPr>
          <w:p w:rsidR="00C064DD" w:rsidRPr="00571BE7" w:rsidRDefault="00A64F6D" w:rsidP="00DE59A5">
            <w:pPr>
              <w:spacing w:line="360" w:lineRule="auto"/>
              <w:jc w:val="center"/>
              <w:rPr>
                <w:color w:val="000000"/>
                <w:sz w:val="24"/>
                <w:szCs w:val="24"/>
              </w:rPr>
            </w:pPr>
            <w:r w:rsidRPr="00571BE7">
              <w:rPr>
                <w:rFonts w:eastAsiaTheme="minorHAnsi"/>
                <w:color w:val="000000"/>
                <w:sz w:val="24"/>
                <w:szCs w:val="24"/>
              </w:rPr>
              <w:t>ВВВ+</w:t>
            </w:r>
          </w:p>
        </w:tc>
        <w:tc>
          <w:tcPr>
            <w:tcW w:w="1691" w:type="dxa"/>
            <w:shd w:val="clear" w:color="auto" w:fill="DEEAF6"/>
            <w:vAlign w:val="center"/>
          </w:tcPr>
          <w:p w:rsidR="00C064DD" w:rsidRPr="00571BE7" w:rsidRDefault="00A64F6D" w:rsidP="00DE59A5">
            <w:pPr>
              <w:spacing w:line="360" w:lineRule="auto"/>
              <w:jc w:val="center"/>
              <w:rPr>
                <w:color w:val="000000"/>
                <w:sz w:val="24"/>
                <w:szCs w:val="24"/>
              </w:rPr>
            </w:pPr>
            <w:r w:rsidRPr="00571BE7">
              <w:rPr>
                <w:rFonts w:eastAsiaTheme="minorHAnsi"/>
                <w:color w:val="000000"/>
                <w:sz w:val="24"/>
                <w:szCs w:val="24"/>
              </w:rPr>
              <w:t>ВВВ+</w:t>
            </w:r>
          </w:p>
        </w:tc>
      </w:tr>
      <w:tr w:rsidR="00306D1C" w:rsidTr="00DE59A5">
        <w:trPr>
          <w:trHeight w:val="347"/>
        </w:trPr>
        <w:tc>
          <w:tcPr>
            <w:tcW w:w="1990" w:type="dxa"/>
            <w:shd w:val="clear" w:color="auto" w:fill="DEEAF6"/>
            <w:vAlign w:val="center"/>
            <w:hideMark/>
          </w:tcPr>
          <w:p w:rsidR="00C064DD" w:rsidRPr="00571BE7" w:rsidRDefault="00A64F6D" w:rsidP="00DE59A5">
            <w:pPr>
              <w:spacing w:line="360" w:lineRule="auto"/>
              <w:ind w:left="-118"/>
              <w:jc w:val="center"/>
              <w:rPr>
                <w:color w:val="000000"/>
                <w:sz w:val="24"/>
                <w:szCs w:val="24"/>
              </w:rPr>
            </w:pPr>
            <w:r w:rsidRPr="00571BE7">
              <w:rPr>
                <w:rFonts w:eastAsiaTheme="minorHAnsi"/>
                <w:color w:val="000000"/>
                <w:sz w:val="24"/>
                <w:szCs w:val="24"/>
              </w:rPr>
              <w:t> </w:t>
            </w:r>
          </w:p>
        </w:tc>
        <w:tc>
          <w:tcPr>
            <w:tcW w:w="1134" w:type="dxa"/>
            <w:shd w:val="clear" w:color="auto" w:fill="DEEAF6"/>
            <w:vAlign w:val="center"/>
            <w:hideMark/>
          </w:tcPr>
          <w:p w:rsidR="00C064DD" w:rsidRPr="00571BE7" w:rsidRDefault="00A64F6D" w:rsidP="00DE59A5">
            <w:pPr>
              <w:spacing w:line="360" w:lineRule="auto"/>
              <w:jc w:val="center"/>
              <w:rPr>
                <w:color w:val="000000"/>
                <w:sz w:val="24"/>
                <w:szCs w:val="24"/>
              </w:rPr>
            </w:pPr>
            <w:r w:rsidRPr="00571BE7">
              <w:rPr>
                <w:rFonts w:eastAsiaTheme="minorHAnsi"/>
                <w:color w:val="000000"/>
                <w:sz w:val="24"/>
                <w:szCs w:val="24"/>
              </w:rPr>
              <w:t> </w:t>
            </w:r>
          </w:p>
        </w:tc>
        <w:tc>
          <w:tcPr>
            <w:tcW w:w="1701" w:type="dxa"/>
            <w:shd w:val="clear" w:color="auto" w:fill="DEEAF6"/>
            <w:noWrap/>
            <w:vAlign w:val="center"/>
            <w:hideMark/>
          </w:tcPr>
          <w:p w:rsidR="00C064DD" w:rsidRPr="00571BE7" w:rsidRDefault="00A64F6D" w:rsidP="00DE59A5">
            <w:pPr>
              <w:spacing w:line="360" w:lineRule="auto"/>
              <w:jc w:val="center"/>
              <w:rPr>
                <w:color w:val="000000"/>
                <w:sz w:val="24"/>
                <w:szCs w:val="24"/>
              </w:rPr>
            </w:pPr>
            <w:r w:rsidRPr="00571BE7">
              <w:rPr>
                <w:rFonts w:eastAsiaTheme="minorHAnsi"/>
                <w:color w:val="000000"/>
                <w:sz w:val="24"/>
                <w:szCs w:val="24"/>
              </w:rPr>
              <w:t>Ваа2</w:t>
            </w:r>
          </w:p>
        </w:tc>
        <w:tc>
          <w:tcPr>
            <w:tcW w:w="1701" w:type="dxa"/>
            <w:shd w:val="clear" w:color="auto" w:fill="DEEAF6"/>
            <w:vAlign w:val="center"/>
            <w:hideMark/>
          </w:tcPr>
          <w:p w:rsidR="00C064DD" w:rsidRPr="00571BE7" w:rsidRDefault="00A64F6D" w:rsidP="00DE59A5">
            <w:pPr>
              <w:spacing w:line="360" w:lineRule="auto"/>
              <w:jc w:val="center"/>
              <w:rPr>
                <w:color w:val="000000"/>
                <w:sz w:val="24"/>
                <w:szCs w:val="24"/>
              </w:rPr>
            </w:pPr>
            <w:r w:rsidRPr="00571BE7">
              <w:rPr>
                <w:rFonts w:eastAsiaTheme="minorHAnsi"/>
                <w:color w:val="000000"/>
                <w:sz w:val="24"/>
                <w:szCs w:val="24"/>
              </w:rPr>
              <w:t>ВВВ</w:t>
            </w:r>
          </w:p>
        </w:tc>
        <w:tc>
          <w:tcPr>
            <w:tcW w:w="1691" w:type="dxa"/>
            <w:shd w:val="clear" w:color="auto" w:fill="DEEAF6"/>
            <w:vAlign w:val="center"/>
          </w:tcPr>
          <w:p w:rsidR="00C064DD" w:rsidRPr="00571BE7" w:rsidRDefault="00A64F6D" w:rsidP="00DE59A5">
            <w:pPr>
              <w:spacing w:line="360" w:lineRule="auto"/>
              <w:jc w:val="center"/>
              <w:rPr>
                <w:color w:val="000000"/>
                <w:sz w:val="24"/>
                <w:szCs w:val="24"/>
              </w:rPr>
            </w:pPr>
            <w:r w:rsidRPr="00571BE7">
              <w:rPr>
                <w:rFonts w:eastAsiaTheme="minorHAnsi"/>
                <w:color w:val="000000"/>
                <w:sz w:val="24"/>
                <w:szCs w:val="24"/>
              </w:rPr>
              <w:t>ВВВ</w:t>
            </w:r>
          </w:p>
        </w:tc>
      </w:tr>
      <w:tr w:rsidR="00306D1C" w:rsidTr="00DE59A5">
        <w:trPr>
          <w:trHeight w:val="347"/>
        </w:trPr>
        <w:tc>
          <w:tcPr>
            <w:tcW w:w="1990" w:type="dxa"/>
            <w:shd w:val="clear" w:color="auto" w:fill="DEEAF6"/>
            <w:vAlign w:val="center"/>
            <w:hideMark/>
          </w:tcPr>
          <w:p w:rsidR="00C064DD" w:rsidRPr="00571BE7" w:rsidRDefault="00A64F6D" w:rsidP="00DE59A5">
            <w:pPr>
              <w:spacing w:line="360" w:lineRule="auto"/>
              <w:jc w:val="center"/>
              <w:rPr>
                <w:color w:val="000000"/>
                <w:sz w:val="24"/>
                <w:szCs w:val="24"/>
              </w:rPr>
            </w:pPr>
            <w:r w:rsidRPr="00571BE7">
              <w:rPr>
                <w:rFonts w:eastAsiaTheme="minorHAnsi"/>
                <w:color w:val="000000"/>
                <w:sz w:val="24"/>
                <w:szCs w:val="24"/>
              </w:rPr>
              <w:t>AAA(RU)</w:t>
            </w:r>
          </w:p>
        </w:tc>
        <w:tc>
          <w:tcPr>
            <w:tcW w:w="1134" w:type="dxa"/>
            <w:shd w:val="clear" w:color="auto" w:fill="DEEAF6"/>
            <w:vAlign w:val="center"/>
            <w:hideMark/>
          </w:tcPr>
          <w:p w:rsidR="00C064DD" w:rsidRPr="00571BE7" w:rsidRDefault="00A64F6D" w:rsidP="00DE59A5">
            <w:pPr>
              <w:spacing w:line="360" w:lineRule="auto"/>
              <w:jc w:val="center"/>
              <w:rPr>
                <w:color w:val="000000"/>
                <w:sz w:val="24"/>
                <w:szCs w:val="24"/>
              </w:rPr>
            </w:pPr>
            <w:r w:rsidRPr="00571BE7">
              <w:rPr>
                <w:rFonts w:eastAsiaTheme="minorHAnsi"/>
                <w:color w:val="000000"/>
                <w:sz w:val="24"/>
                <w:szCs w:val="24"/>
              </w:rPr>
              <w:t>ruAAA</w:t>
            </w:r>
          </w:p>
        </w:tc>
        <w:tc>
          <w:tcPr>
            <w:tcW w:w="1701" w:type="dxa"/>
            <w:shd w:val="clear" w:color="auto" w:fill="DEEAF6"/>
            <w:noWrap/>
            <w:vAlign w:val="center"/>
            <w:hideMark/>
          </w:tcPr>
          <w:p w:rsidR="00C064DD" w:rsidRPr="00571BE7" w:rsidRDefault="00A64F6D" w:rsidP="00DE59A5">
            <w:pPr>
              <w:spacing w:line="360" w:lineRule="auto"/>
              <w:jc w:val="center"/>
              <w:rPr>
                <w:sz w:val="24"/>
                <w:szCs w:val="24"/>
              </w:rPr>
            </w:pPr>
            <w:r w:rsidRPr="00571BE7">
              <w:rPr>
                <w:rFonts w:eastAsiaTheme="minorHAnsi"/>
                <w:sz w:val="24"/>
                <w:szCs w:val="24"/>
              </w:rPr>
              <w:t>Ваа3</w:t>
            </w:r>
          </w:p>
        </w:tc>
        <w:tc>
          <w:tcPr>
            <w:tcW w:w="1701" w:type="dxa"/>
            <w:shd w:val="clear" w:color="auto" w:fill="DEEAF6"/>
            <w:vAlign w:val="center"/>
            <w:hideMark/>
          </w:tcPr>
          <w:p w:rsidR="00C064DD" w:rsidRPr="00571BE7" w:rsidRDefault="00A64F6D" w:rsidP="00DE59A5">
            <w:pPr>
              <w:spacing w:line="360" w:lineRule="auto"/>
              <w:jc w:val="center"/>
              <w:rPr>
                <w:sz w:val="24"/>
                <w:szCs w:val="24"/>
              </w:rPr>
            </w:pPr>
            <w:r w:rsidRPr="00571BE7">
              <w:rPr>
                <w:rFonts w:eastAsiaTheme="minorHAnsi"/>
                <w:sz w:val="24"/>
                <w:szCs w:val="24"/>
              </w:rPr>
              <w:t>ВВВ-</w:t>
            </w:r>
          </w:p>
        </w:tc>
        <w:tc>
          <w:tcPr>
            <w:tcW w:w="1691" w:type="dxa"/>
            <w:shd w:val="clear" w:color="auto" w:fill="DEEAF6"/>
            <w:vAlign w:val="center"/>
          </w:tcPr>
          <w:p w:rsidR="00C064DD" w:rsidRPr="00571BE7" w:rsidRDefault="00A64F6D" w:rsidP="00DE59A5">
            <w:pPr>
              <w:spacing w:line="360" w:lineRule="auto"/>
              <w:jc w:val="center"/>
              <w:rPr>
                <w:sz w:val="24"/>
                <w:szCs w:val="24"/>
              </w:rPr>
            </w:pPr>
            <w:r w:rsidRPr="00571BE7">
              <w:rPr>
                <w:rFonts w:eastAsiaTheme="minorHAnsi"/>
                <w:sz w:val="24"/>
                <w:szCs w:val="24"/>
              </w:rPr>
              <w:t>ВВВ-</w:t>
            </w:r>
          </w:p>
        </w:tc>
      </w:tr>
      <w:tr w:rsidR="00306D1C" w:rsidTr="00DE59A5">
        <w:trPr>
          <w:trHeight w:val="1090"/>
        </w:trPr>
        <w:tc>
          <w:tcPr>
            <w:tcW w:w="1990" w:type="dxa"/>
            <w:shd w:val="clear" w:color="auto" w:fill="DEEAF6"/>
            <w:vAlign w:val="center"/>
            <w:hideMark/>
          </w:tcPr>
          <w:p w:rsidR="00C064DD" w:rsidRPr="00571BE7" w:rsidRDefault="00A64F6D" w:rsidP="00DE59A5">
            <w:pPr>
              <w:spacing w:line="360" w:lineRule="auto"/>
              <w:jc w:val="center"/>
              <w:rPr>
                <w:color w:val="000000"/>
                <w:sz w:val="24"/>
                <w:szCs w:val="24"/>
                <w:lang w:val="en-US"/>
              </w:rPr>
            </w:pPr>
            <w:r w:rsidRPr="00571BE7">
              <w:rPr>
                <w:rFonts w:eastAsiaTheme="minorHAnsi"/>
                <w:color w:val="000000"/>
                <w:sz w:val="24"/>
                <w:szCs w:val="24"/>
                <w:lang w:val="en-US"/>
              </w:rPr>
              <w:t>AA+(RU), AA(RU), AA-(RU)</w:t>
            </w:r>
          </w:p>
        </w:tc>
        <w:tc>
          <w:tcPr>
            <w:tcW w:w="1134" w:type="dxa"/>
            <w:shd w:val="clear" w:color="auto" w:fill="DEEAF6"/>
            <w:vAlign w:val="center"/>
            <w:hideMark/>
          </w:tcPr>
          <w:p w:rsidR="00C064DD" w:rsidRPr="00571BE7" w:rsidRDefault="00A64F6D" w:rsidP="00DE59A5">
            <w:pPr>
              <w:spacing w:line="360" w:lineRule="auto"/>
              <w:jc w:val="center"/>
              <w:rPr>
                <w:color w:val="000000"/>
                <w:sz w:val="24"/>
                <w:szCs w:val="24"/>
              </w:rPr>
            </w:pPr>
            <w:r w:rsidRPr="00571BE7">
              <w:rPr>
                <w:rFonts w:eastAsiaTheme="minorHAnsi"/>
                <w:color w:val="000000"/>
                <w:sz w:val="24"/>
                <w:szCs w:val="24"/>
              </w:rPr>
              <w:t>ruAA+, ruAA</w:t>
            </w:r>
          </w:p>
        </w:tc>
        <w:tc>
          <w:tcPr>
            <w:tcW w:w="1701" w:type="dxa"/>
            <w:shd w:val="clear" w:color="auto" w:fill="DEEAF6"/>
            <w:noWrap/>
            <w:vAlign w:val="center"/>
            <w:hideMark/>
          </w:tcPr>
          <w:p w:rsidR="00C064DD" w:rsidRPr="00571BE7" w:rsidRDefault="00A64F6D" w:rsidP="00DE59A5">
            <w:pPr>
              <w:spacing w:line="360" w:lineRule="auto"/>
              <w:jc w:val="center"/>
              <w:rPr>
                <w:sz w:val="24"/>
                <w:szCs w:val="24"/>
              </w:rPr>
            </w:pPr>
            <w:r w:rsidRPr="00571BE7">
              <w:rPr>
                <w:rFonts w:eastAsiaTheme="minorHAnsi"/>
                <w:sz w:val="24"/>
                <w:szCs w:val="24"/>
              </w:rPr>
              <w:t>Ва1</w:t>
            </w:r>
          </w:p>
        </w:tc>
        <w:tc>
          <w:tcPr>
            <w:tcW w:w="1701" w:type="dxa"/>
            <w:shd w:val="clear" w:color="auto" w:fill="DEEAF6"/>
            <w:vAlign w:val="center"/>
            <w:hideMark/>
          </w:tcPr>
          <w:p w:rsidR="00C064DD" w:rsidRPr="00571BE7" w:rsidRDefault="00A64F6D" w:rsidP="00DE59A5">
            <w:pPr>
              <w:spacing w:line="360" w:lineRule="auto"/>
              <w:jc w:val="center"/>
              <w:rPr>
                <w:sz w:val="24"/>
                <w:szCs w:val="24"/>
              </w:rPr>
            </w:pPr>
            <w:r w:rsidRPr="00571BE7">
              <w:rPr>
                <w:rFonts w:eastAsiaTheme="minorHAnsi"/>
                <w:sz w:val="24"/>
                <w:szCs w:val="24"/>
              </w:rPr>
              <w:t>ВВ+</w:t>
            </w:r>
          </w:p>
        </w:tc>
        <w:tc>
          <w:tcPr>
            <w:tcW w:w="1691" w:type="dxa"/>
            <w:shd w:val="clear" w:color="auto" w:fill="DEEAF6"/>
            <w:vAlign w:val="center"/>
          </w:tcPr>
          <w:p w:rsidR="00C064DD" w:rsidRPr="00571BE7" w:rsidRDefault="00A64F6D" w:rsidP="00DE59A5">
            <w:pPr>
              <w:spacing w:line="360" w:lineRule="auto"/>
              <w:jc w:val="center"/>
              <w:rPr>
                <w:sz w:val="24"/>
                <w:szCs w:val="24"/>
              </w:rPr>
            </w:pPr>
            <w:r w:rsidRPr="00571BE7">
              <w:rPr>
                <w:rFonts w:eastAsiaTheme="minorHAnsi"/>
                <w:sz w:val="24"/>
                <w:szCs w:val="24"/>
              </w:rPr>
              <w:t>ВВ+</w:t>
            </w:r>
          </w:p>
        </w:tc>
      </w:tr>
      <w:tr w:rsidR="00306D1C" w:rsidTr="00DE59A5">
        <w:trPr>
          <w:trHeight w:val="347"/>
        </w:trPr>
        <w:tc>
          <w:tcPr>
            <w:tcW w:w="1990" w:type="dxa"/>
            <w:shd w:val="clear" w:color="auto" w:fill="DEEAF6"/>
            <w:vAlign w:val="center"/>
            <w:hideMark/>
          </w:tcPr>
          <w:p w:rsidR="00C064DD" w:rsidRPr="00571BE7" w:rsidRDefault="00A64F6D" w:rsidP="00DE59A5">
            <w:pPr>
              <w:spacing w:line="360" w:lineRule="auto"/>
              <w:jc w:val="center"/>
              <w:rPr>
                <w:color w:val="000000"/>
                <w:sz w:val="24"/>
                <w:szCs w:val="24"/>
              </w:rPr>
            </w:pPr>
            <w:r w:rsidRPr="00571BE7">
              <w:rPr>
                <w:rFonts w:eastAsiaTheme="minorHAnsi"/>
                <w:color w:val="000000"/>
                <w:sz w:val="24"/>
                <w:szCs w:val="24"/>
              </w:rPr>
              <w:t>A+(RU), A(RU)</w:t>
            </w:r>
          </w:p>
        </w:tc>
        <w:tc>
          <w:tcPr>
            <w:tcW w:w="1134" w:type="dxa"/>
            <w:shd w:val="clear" w:color="auto" w:fill="DEEAF6"/>
            <w:vAlign w:val="center"/>
            <w:hideMark/>
          </w:tcPr>
          <w:p w:rsidR="00C064DD" w:rsidRPr="00571BE7" w:rsidRDefault="00A64F6D" w:rsidP="00DE59A5">
            <w:pPr>
              <w:spacing w:line="360" w:lineRule="auto"/>
              <w:jc w:val="center"/>
              <w:rPr>
                <w:color w:val="000000"/>
                <w:sz w:val="24"/>
                <w:szCs w:val="24"/>
              </w:rPr>
            </w:pPr>
            <w:r w:rsidRPr="00571BE7">
              <w:rPr>
                <w:rFonts w:eastAsiaTheme="minorHAnsi"/>
                <w:color w:val="000000"/>
                <w:sz w:val="24"/>
                <w:szCs w:val="24"/>
              </w:rPr>
              <w:t>ruAA-, ruA+</w:t>
            </w:r>
          </w:p>
        </w:tc>
        <w:tc>
          <w:tcPr>
            <w:tcW w:w="1701" w:type="dxa"/>
            <w:shd w:val="clear" w:color="auto" w:fill="DEEAF6"/>
            <w:noWrap/>
            <w:vAlign w:val="center"/>
            <w:hideMark/>
          </w:tcPr>
          <w:p w:rsidR="00C064DD" w:rsidRPr="00571BE7" w:rsidRDefault="00A64F6D" w:rsidP="00DE59A5">
            <w:pPr>
              <w:spacing w:line="360" w:lineRule="auto"/>
              <w:jc w:val="center"/>
              <w:rPr>
                <w:color w:val="000000"/>
                <w:sz w:val="24"/>
                <w:szCs w:val="24"/>
              </w:rPr>
            </w:pPr>
            <w:r w:rsidRPr="00571BE7">
              <w:rPr>
                <w:rFonts w:eastAsiaTheme="minorHAnsi"/>
                <w:color w:val="000000"/>
                <w:sz w:val="24"/>
                <w:szCs w:val="24"/>
              </w:rPr>
              <w:t>Ва2</w:t>
            </w:r>
          </w:p>
        </w:tc>
        <w:tc>
          <w:tcPr>
            <w:tcW w:w="1701" w:type="dxa"/>
            <w:shd w:val="clear" w:color="auto" w:fill="DEEAF6"/>
            <w:vAlign w:val="center"/>
            <w:hideMark/>
          </w:tcPr>
          <w:p w:rsidR="00C064DD" w:rsidRPr="00571BE7" w:rsidRDefault="00A64F6D" w:rsidP="00DE59A5">
            <w:pPr>
              <w:spacing w:line="360" w:lineRule="auto"/>
              <w:jc w:val="center"/>
              <w:rPr>
                <w:color w:val="000000"/>
                <w:sz w:val="24"/>
                <w:szCs w:val="24"/>
              </w:rPr>
            </w:pPr>
            <w:r w:rsidRPr="00571BE7">
              <w:rPr>
                <w:rFonts w:eastAsiaTheme="minorHAnsi"/>
                <w:color w:val="000000"/>
                <w:sz w:val="24"/>
                <w:szCs w:val="24"/>
              </w:rPr>
              <w:t>ВВ</w:t>
            </w:r>
          </w:p>
        </w:tc>
        <w:tc>
          <w:tcPr>
            <w:tcW w:w="1691" w:type="dxa"/>
            <w:shd w:val="clear" w:color="auto" w:fill="DEEAF6"/>
            <w:vAlign w:val="center"/>
          </w:tcPr>
          <w:p w:rsidR="00C064DD" w:rsidRPr="00571BE7" w:rsidRDefault="00A64F6D" w:rsidP="00DE59A5">
            <w:pPr>
              <w:spacing w:line="360" w:lineRule="auto"/>
              <w:jc w:val="center"/>
              <w:rPr>
                <w:color w:val="000000"/>
                <w:sz w:val="24"/>
                <w:szCs w:val="24"/>
              </w:rPr>
            </w:pPr>
            <w:r w:rsidRPr="00571BE7">
              <w:rPr>
                <w:rFonts w:eastAsiaTheme="minorHAnsi"/>
                <w:color w:val="000000"/>
                <w:sz w:val="24"/>
                <w:szCs w:val="24"/>
              </w:rPr>
              <w:t>ВВ</w:t>
            </w:r>
          </w:p>
        </w:tc>
      </w:tr>
      <w:tr w:rsidR="00306D1C" w:rsidTr="00DE59A5">
        <w:trPr>
          <w:trHeight w:val="347"/>
        </w:trPr>
        <w:tc>
          <w:tcPr>
            <w:tcW w:w="1990" w:type="dxa"/>
            <w:shd w:val="clear" w:color="auto" w:fill="DEEAF6"/>
            <w:vAlign w:val="center"/>
            <w:hideMark/>
          </w:tcPr>
          <w:p w:rsidR="00C064DD" w:rsidRPr="00571BE7" w:rsidRDefault="00A64F6D" w:rsidP="00DE59A5">
            <w:pPr>
              <w:spacing w:line="360" w:lineRule="auto"/>
              <w:jc w:val="center"/>
              <w:rPr>
                <w:color w:val="000000"/>
                <w:sz w:val="24"/>
                <w:szCs w:val="24"/>
              </w:rPr>
            </w:pPr>
            <w:r w:rsidRPr="00571BE7">
              <w:rPr>
                <w:rFonts w:eastAsiaTheme="minorHAnsi"/>
                <w:color w:val="000000"/>
                <w:sz w:val="24"/>
                <w:szCs w:val="24"/>
              </w:rPr>
              <w:t>A-(RU), BBB+(RU)</w:t>
            </w:r>
          </w:p>
        </w:tc>
        <w:tc>
          <w:tcPr>
            <w:tcW w:w="1134" w:type="dxa"/>
            <w:shd w:val="clear" w:color="auto" w:fill="DEEAF6"/>
            <w:vAlign w:val="center"/>
            <w:hideMark/>
          </w:tcPr>
          <w:p w:rsidR="00C064DD" w:rsidRPr="00571BE7" w:rsidRDefault="00A64F6D" w:rsidP="00DE59A5">
            <w:pPr>
              <w:spacing w:line="360" w:lineRule="auto"/>
              <w:jc w:val="center"/>
              <w:rPr>
                <w:color w:val="000000"/>
                <w:sz w:val="24"/>
                <w:szCs w:val="24"/>
              </w:rPr>
            </w:pPr>
            <w:r w:rsidRPr="00571BE7">
              <w:rPr>
                <w:rFonts w:eastAsiaTheme="minorHAnsi"/>
                <w:color w:val="000000"/>
                <w:sz w:val="24"/>
                <w:szCs w:val="24"/>
              </w:rPr>
              <w:t>ruA, ruA-, ruBBB+</w:t>
            </w:r>
          </w:p>
        </w:tc>
        <w:tc>
          <w:tcPr>
            <w:tcW w:w="1701" w:type="dxa"/>
            <w:shd w:val="clear" w:color="auto" w:fill="DEEAF6"/>
            <w:vAlign w:val="center"/>
            <w:hideMark/>
          </w:tcPr>
          <w:p w:rsidR="00C064DD" w:rsidRPr="00571BE7" w:rsidRDefault="00A64F6D" w:rsidP="00DE59A5">
            <w:pPr>
              <w:spacing w:line="360" w:lineRule="auto"/>
              <w:jc w:val="center"/>
              <w:rPr>
                <w:color w:val="000000"/>
                <w:sz w:val="24"/>
                <w:szCs w:val="24"/>
              </w:rPr>
            </w:pPr>
            <w:r w:rsidRPr="00571BE7">
              <w:rPr>
                <w:rFonts w:eastAsiaTheme="minorHAnsi"/>
                <w:color w:val="000000"/>
                <w:sz w:val="24"/>
                <w:szCs w:val="24"/>
              </w:rPr>
              <w:t>Ва3</w:t>
            </w:r>
          </w:p>
        </w:tc>
        <w:tc>
          <w:tcPr>
            <w:tcW w:w="1701" w:type="dxa"/>
            <w:shd w:val="clear" w:color="auto" w:fill="DEEAF6"/>
            <w:vAlign w:val="center"/>
            <w:hideMark/>
          </w:tcPr>
          <w:p w:rsidR="00C064DD" w:rsidRPr="00571BE7" w:rsidRDefault="00A64F6D" w:rsidP="00DE59A5">
            <w:pPr>
              <w:spacing w:line="360" w:lineRule="auto"/>
              <w:jc w:val="center"/>
              <w:rPr>
                <w:color w:val="000000"/>
                <w:sz w:val="24"/>
                <w:szCs w:val="24"/>
              </w:rPr>
            </w:pPr>
            <w:r w:rsidRPr="00571BE7">
              <w:rPr>
                <w:rFonts w:eastAsiaTheme="minorHAnsi"/>
                <w:color w:val="000000"/>
                <w:sz w:val="24"/>
                <w:szCs w:val="24"/>
              </w:rPr>
              <w:t>ВВ-</w:t>
            </w:r>
          </w:p>
        </w:tc>
        <w:tc>
          <w:tcPr>
            <w:tcW w:w="1691" w:type="dxa"/>
            <w:shd w:val="clear" w:color="auto" w:fill="DEEAF6"/>
            <w:vAlign w:val="center"/>
          </w:tcPr>
          <w:p w:rsidR="00C064DD" w:rsidRPr="00571BE7" w:rsidRDefault="00A64F6D" w:rsidP="00DE59A5">
            <w:pPr>
              <w:spacing w:line="360" w:lineRule="auto"/>
              <w:jc w:val="center"/>
              <w:rPr>
                <w:color w:val="000000"/>
                <w:sz w:val="24"/>
                <w:szCs w:val="24"/>
              </w:rPr>
            </w:pPr>
            <w:r w:rsidRPr="00571BE7">
              <w:rPr>
                <w:rFonts w:eastAsiaTheme="minorHAnsi"/>
                <w:color w:val="000000"/>
                <w:sz w:val="24"/>
                <w:szCs w:val="24"/>
              </w:rPr>
              <w:t>ВВ-</w:t>
            </w:r>
          </w:p>
        </w:tc>
      </w:tr>
      <w:tr w:rsidR="00306D1C" w:rsidTr="00DE59A5">
        <w:trPr>
          <w:trHeight w:val="347"/>
        </w:trPr>
        <w:tc>
          <w:tcPr>
            <w:tcW w:w="1990" w:type="dxa"/>
            <w:shd w:val="clear" w:color="auto" w:fill="FBE4D5"/>
            <w:vAlign w:val="center"/>
            <w:hideMark/>
          </w:tcPr>
          <w:p w:rsidR="00C064DD" w:rsidRPr="00571BE7" w:rsidRDefault="00A64F6D" w:rsidP="00DE59A5">
            <w:pPr>
              <w:spacing w:line="360" w:lineRule="auto"/>
              <w:jc w:val="center"/>
              <w:rPr>
                <w:color w:val="000000"/>
                <w:sz w:val="24"/>
                <w:szCs w:val="24"/>
              </w:rPr>
            </w:pPr>
            <w:r w:rsidRPr="00571BE7">
              <w:rPr>
                <w:rFonts w:eastAsiaTheme="minorHAnsi"/>
                <w:color w:val="000000"/>
                <w:sz w:val="24"/>
                <w:szCs w:val="24"/>
              </w:rPr>
              <w:t>BBB(RU), BBB-(RU)</w:t>
            </w:r>
          </w:p>
        </w:tc>
        <w:tc>
          <w:tcPr>
            <w:tcW w:w="1134" w:type="dxa"/>
            <w:shd w:val="clear" w:color="auto" w:fill="FBE4D5"/>
            <w:vAlign w:val="center"/>
            <w:hideMark/>
          </w:tcPr>
          <w:p w:rsidR="00C064DD" w:rsidRPr="00571BE7" w:rsidRDefault="00A64F6D" w:rsidP="00DE59A5">
            <w:pPr>
              <w:spacing w:line="360" w:lineRule="auto"/>
              <w:jc w:val="center"/>
              <w:rPr>
                <w:color w:val="000000"/>
                <w:sz w:val="24"/>
                <w:szCs w:val="24"/>
              </w:rPr>
            </w:pPr>
            <w:r w:rsidRPr="00571BE7">
              <w:rPr>
                <w:rFonts w:eastAsiaTheme="minorHAnsi"/>
                <w:color w:val="000000"/>
                <w:sz w:val="24"/>
                <w:szCs w:val="24"/>
              </w:rPr>
              <w:t>ruBBB</w:t>
            </w:r>
          </w:p>
        </w:tc>
        <w:tc>
          <w:tcPr>
            <w:tcW w:w="1701" w:type="dxa"/>
            <w:shd w:val="clear" w:color="auto" w:fill="FBE4D5"/>
            <w:vAlign w:val="center"/>
            <w:hideMark/>
          </w:tcPr>
          <w:p w:rsidR="00C064DD" w:rsidRPr="00571BE7" w:rsidRDefault="00A64F6D" w:rsidP="00DE59A5">
            <w:pPr>
              <w:spacing w:line="360" w:lineRule="auto"/>
              <w:jc w:val="center"/>
              <w:rPr>
                <w:color w:val="000000"/>
                <w:sz w:val="24"/>
                <w:szCs w:val="24"/>
              </w:rPr>
            </w:pPr>
            <w:r w:rsidRPr="00571BE7">
              <w:rPr>
                <w:rFonts w:eastAsiaTheme="minorHAnsi"/>
                <w:color w:val="000000"/>
                <w:sz w:val="24"/>
                <w:szCs w:val="24"/>
              </w:rPr>
              <w:t>В1</w:t>
            </w:r>
          </w:p>
        </w:tc>
        <w:tc>
          <w:tcPr>
            <w:tcW w:w="1701" w:type="dxa"/>
            <w:shd w:val="clear" w:color="auto" w:fill="FBE4D5"/>
            <w:vAlign w:val="center"/>
            <w:hideMark/>
          </w:tcPr>
          <w:p w:rsidR="00C064DD" w:rsidRPr="00571BE7" w:rsidRDefault="00A64F6D" w:rsidP="00DE59A5">
            <w:pPr>
              <w:spacing w:line="360" w:lineRule="auto"/>
              <w:jc w:val="center"/>
              <w:rPr>
                <w:color w:val="000000"/>
                <w:sz w:val="24"/>
                <w:szCs w:val="24"/>
              </w:rPr>
            </w:pPr>
            <w:r w:rsidRPr="00571BE7">
              <w:rPr>
                <w:rFonts w:eastAsiaTheme="minorHAnsi"/>
                <w:color w:val="000000"/>
                <w:sz w:val="24"/>
                <w:szCs w:val="24"/>
              </w:rPr>
              <w:t>В+</w:t>
            </w:r>
          </w:p>
        </w:tc>
        <w:tc>
          <w:tcPr>
            <w:tcW w:w="1691" w:type="dxa"/>
            <w:shd w:val="clear" w:color="auto" w:fill="FBE4D5"/>
            <w:vAlign w:val="center"/>
          </w:tcPr>
          <w:p w:rsidR="00C064DD" w:rsidRPr="00571BE7" w:rsidRDefault="00A64F6D" w:rsidP="00DE59A5">
            <w:pPr>
              <w:spacing w:line="360" w:lineRule="auto"/>
              <w:jc w:val="center"/>
              <w:rPr>
                <w:color w:val="000000"/>
                <w:sz w:val="24"/>
                <w:szCs w:val="24"/>
              </w:rPr>
            </w:pPr>
            <w:r w:rsidRPr="00571BE7">
              <w:rPr>
                <w:rFonts w:eastAsiaTheme="minorHAnsi"/>
                <w:color w:val="000000"/>
                <w:sz w:val="24"/>
                <w:szCs w:val="24"/>
              </w:rPr>
              <w:t>В+</w:t>
            </w:r>
          </w:p>
        </w:tc>
      </w:tr>
      <w:tr w:rsidR="00306D1C" w:rsidTr="00DE59A5">
        <w:trPr>
          <w:trHeight w:val="457"/>
        </w:trPr>
        <w:tc>
          <w:tcPr>
            <w:tcW w:w="1990" w:type="dxa"/>
            <w:shd w:val="clear" w:color="auto" w:fill="FBE4D5"/>
            <w:vAlign w:val="center"/>
            <w:hideMark/>
          </w:tcPr>
          <w:p w:rsidR="00C064DD" w:rsidRPr="00571BE7" w:rsidRDefault="00A64F6D" w:rsidP="00DE59A5">
            <w:pPr>
              <w:spacing w:line="360" w:lineRule="auto"/>
              <w:jc w:val="center"/>
              <w:rPr>
                <w:color w:val="000000"/>
                <w:sz w:val="24"/>
                <w:szCs w:val="24"/>
              </w:rPr>
            </w:pPr>
            <w:r w:rsidRPr="00571BE7">
              <w:rPr>
                <w:rFonts w:eastAsiaTheme="minorHAnsi"/>
                <w:color w:val="000000"/>
                <w:sz w:val="24"/>
                <w:szCs w:val="24"/>
              </w:rPr>
              <w:t>BB+(RU)</w:t>
            </w:r>
          </w:p>
        </w:tc>
        <w:tc>
          <w:tcPr>
            <w:tcW w:w="1134" w:type="dxa"/>
            <w:shd w:val="clear" w:color="auto" w:fill="FBE4D5"/>
            <w:vAlign w:val="center"/>
            <w:hideMark/>
          </w:tcPr>
          <w:p w:rsidR="00C064DD" w:rsidRPr="00571BE7" w:rsidRDefault="00A64F6D" w:rsidP="00DE59A5">
            <w:pPr>
              <w:spacing w:line="360" w:lineRule="auto"/>
              <w:jc w:val="center"/>
              <w:rPr>
                <w:color w:val="000000"/>
                <w:sz w:val="24"/>
                <w:szCs w:val="24"/>
              </w:rPr>
            </w:pPr>
            <w:r w:rsidRPr="00571BE7">
              <w:rPr>
                <w:rFonts w:eastAsiaTheme="minorHAnsi"/>
                <w:color w:val="000000"/>
                <w:sz w:val="24"/>
                <w:szCs w:val="24"/>
              </w:rPr>
              <w:t>ruBBB-, ruBB+</w:t>
            </w:r>
          </w:p>
        </w:tc>
        <w:tc>
          <w:tcPr>
            <w:tcW w:w="1701" w:type="dxa"/>
            <w:shd w:val="clear" w:color="auto" w:fill="FBE4D5"/>
            <w:vAlign w:val="center"/>
            <w:hideMark/>
          </w:tcPr>
          <w:p w:rsidR="00C064DD" w:rsidRPr="00571BE7" w:rsidRDefault="00A64F6D" w:rsidP="00DE59A5">
            <w:pPr>
              <w:spacing w:line="360" w:lineRule="auto"/>
              <w:jc w:val="center"/>
              <w:rPr>
                <w:color w:val="000000"/>
                <w:sz w:val="24"/>
                <w:szCs w:val="24"/>
              </w:rPr>
            </w:pPr>
            <w:r w:rsidRPr="00571BE7">
              <w:rPr>
                <w:rFonts w:eastAsiaTheme="minorHAnsi"/>
                <w:color w:val="000000"/>
                <w:sz w:val="24"/>
                <w:szCs w:val="24"/>
              </w:rPr>
              <w:t>В2</w:t>
            </w:r>
          </w:p>
        </w:tc>
        <w:tc>
          <w:tcPr>
            <w:tcW w:w="1701" w:type="dxa"/>
            <w:shd w:val="clear" w:color="auto" w:fill="FBE4D5"/>
            <w:vAlign w:val="center"/>
            <w:hideMark/>
          </w:tcPr>
          <w:p w:rsidR="00C064DD" w:rsidRPr="00571BE7" w:rsidRDefault="00A64F6D" w:rsidP="00DE59A5">
            <w:pPr>
              <w:spacing w:line="360" w:lineRule="auto"/>
              <w:jc w:val="center"/>
              <w:rPr>
                <w:color w:val="000000"/>
                <w:sz w:val="24"/>
                <w:szCs w:val="24"/>
              </w:rPr>
            </w:pPr>
            <w:r w:rsidRPr="00571BE7">
              <w:rPr>
                <w:rFonts w:eastAsiaTheme="minorHAnsi"/>
                <w:color w:val="000000"/>
                <w:sz w:val="24"/>
                <w:szCs w:val="24"/>
              </w:rPr>
              <w:t>В</w:t>
            </w:r>
          </w:p>
        </w:tc>
        <w:tc>
          <w:tcPr>
            <w:tcW w:w="1691" w:type="dxa"/>
            <w:shd w:val="clear" w:color="auto" w:fill="FBE4D5"/>
            <w:vAlign w:val="center"/>
          </w:tcPr>
          <w:p w:rsidR="00C064DD" w:rsidRPr="00571BE7" w:rsidRDefault="00A64F6D" w:rsidP="00DE59A5">
            <w:pPr>
              <w:spacing w:line="360" w:lineRule="auto"/>
              <w:jc w:val="center"/>
              <w:rPr>
                <w:color w:val="000000"/>
                <w:sz w:val="24"/>
                <w:szCs w:val="24"/>
              </w:rPr>
            </w:pPr>
            <w:r w:rsidRPr="00571BE7">
              <w:rPr>
                <w:rFonts w:eastAsiaTheme="minorHAnsi"/>
                <w:color w:val="000000"/>
                <w:sz w:val="24"/>
                <w:szCs w:val="24"/>
              </w:rPr>
              <w:t>В</w:t>
            </w:r>
          </w:p>
        </w:tc>
      </w:tr>
      <w:tr w:rsidR="00306D1C" w:rsidTr="00DE59A5">
        <w:trPr>
          <w:trHeight w:val="347"/>
        </w:trPr>
        <w:tc>
          <w:tcPr>
            <w:tcW w:w="1990" w:type="dxa"/>
            <w:shd w:val="clear" w:color="auto" w:fill="FBE4D5"/>
            <w:vAlign w:val="center"/>
            <w:hideMark/>
          </w:tcPr>
          <w:p w:rsidR="00C064DD" w:rsidRPr="00571BE7" w:rsidRDefault="00A64F6D" w:rsidP="00DE59A5">
            <w:pPr>
              <w:spacing w:line="360" w:lineRule="auto"/>
              <w:jc w:val="center"/>
              <w:rPr>
                <w:color w:val="000000"/>
                <w:sz w:val="24"/>
                <w:szCs w:val="24"/>
              </w:rPr>
            </w:pPr>
            <w:r w:rsidRPr="00571BE7">
              <w:rPr>
                <w:rFonts w:eastAsiaTheme="minorHAnsi"/>
                <w:color w:val="000000"/>
                <w:sz w:val="24"/>
                <w:szCs w:val="24"/>
              </w:rPr>
              <w:t>BB(RU), BB-(RU)</w:t>
            </w:r>
          </w:p>
        </w:tc>
        <w:tc>
          <w:tcPr>
            <w:tcW w:w="1134" w:type="dxa"/>
            <w:shd w:val="clear" w:color="auto" w:fill="FBE4D5"/>
            <w:vAlign w:val="center"/>
            <w:hideMark/>
          </w:tcPr>
          <w:p w:rsidR="00C064DD" w:rsidRPr="00571BE7" w:rsidRDefault="00A64F6D" w:rsidP="00DE59A5">
            <w:pPr>
              <w:spacing w:line="360" w:lineRule="auto"/>
              <w:jc w:val="center"/>
              <w:rPr>
                <w:color w:val="000000"/>
                <w:sz w:val="24"/>
                <w:szCs w:val="24"/>
              </w:rPr>
            </w:pPr>
            <w:r w:rsidRPr="00571BE7">
              <w:rPr>
                <w:rFonts w:eastAsiaTheme="minorHAnsi"/>
                <w:color w:val="000000"/>
                <w:sz w:val="24"/>
                <w:szCs w:val="24"/>
              </w:rPr>
              <w:t>ruBB</w:t>
            </w:r>
          </w:p>
        </w:tc>
        <w:tc>
          <w:tcPr>
            <w:tcW w:w="1701" w:type="dxa"/>
            <w:shd w:val="clear" w:color="auto" w:fill="FBE4D5"/>
            <w:vAlign w:val="center"/>
            <w:hideMark/>
          </w:tcPr>
          <w:p w:rsidR="00C064DD" w:rsidRPr="00571BE7" w:rsidRDefault="00A64F6D" w:rsidP="00DE59A5">
            <w:pPr>
              <w:spacing w:line="360" w:lineRule="auto"/>
              <w:jc w:val="center"/>
              <w:rPr>
                <w:color w:val="000000"/>
                <w:sz w:val="24"/>
                <w:szCs w:val="24"/>
              </w:rPr>
            </w:pPr>
            <w:r w:rsidRPr="00571BE7">
              <w:rPr>
                <w:rFonts w:eastAsiaTheme="minorHAnsi"/>
                <w:color w:val="000000"/>
                <w:sz w:val="24"/>
                <w:szCs w:val="24"/>
              </w:rPr>
              <w:t>B3</w:t>
            </w:r>
          </w:p>
        </w:tc>
        <w:tc>
          <w:tcPr>
            <w:tcW w:w="1701" w:type="dxa"/>
            <w:shd w:val="clear" w:color="auto" w:fill="FBE4D5"/>
            <w:vAlign w:val="center"/>
            <w:hideMark/>
          </w:tcPr>
          <w:p w:rsidR="00C064DD" w:rsidRPr="00571BE7" w:rsidRDefault="00A64F6D" w:rsidP="00DE59A5">
            <w:pPr>
              <w:spacing w:line="360" w:lineRule="auto"/>
              <w:jc w:val="center"/>
              <w:rPr>
                <w:color w:val="000000"/>
                <w:sz w:val="24"/>
                <w:szCs w:val="24"/>
              </w:rPr>
            </w:pPr>
            <w:r w:rsidRPr="00571BE7">
              <w:rPr>
                <w:rFonts w:eastAsiaTheme="minorHAnsi"/>
                <w:color w:val="000000"/>
                <w:sz w:val="24"/>
                <w:szCs w:val="24"/>
              </w:rPr>
              <w:t>B-</w:t>
            </w:r>
          </w:p>
        </w:tc>
        <w:tc>
          <w:tcPr>
            <w:tcW w:w="1691" w:type="dxa"/>
            <w:shd w:val="clear" w:color="auto" w:fill="FBE4D5"/>
            <w:vAlign w:val="center"/>
          </w:tcPr>
          <w:p w:rsidR="00C064DD" w:rsidRPr="00571BE7" w:rsidRDefault="00A64F6D" w:rsidP="00DE59A5">
            <w:pPr>
              <w:spacing w:line="360" w:lineRule="auto"/>
              <w:jc w:val="center"/>
              <w:rPr>
                <w:color w:val="000000"/>
                <w:sz w:val="24"/>
                <w:szCs w:val="24"/>
              </w:rPr>
            </w:pPr>
            <w:r w:rsidRPr="00571BE7">
              <w:rPr>
                <w:rFonts w:eastAsiaTheme="minorHAnsi"/>
                <w:color w:val="000000"/>
                <w:sz w:val="24"/>
                <w:szCs w:val="24"/>
              </w:rPr>
              <w:t>B-</w:t>
            </w:r>
          </w:p>
        </w:tc>
      </w:tr>
      <w:tr w:rsidR="00306D1C" w:rsidTr="00DE59A5">
        <w:trPr>
          <w:trHeight w:val="347"/>
        </w:trPr>
        <w:tc>
          <w:tcPr>
            <w:tcW w:w="1990" w:type="dxa"/>
            <w:shd w:val="clear" w:color="auto" w:fill="E5DFEC" w:themeFill="accent4" w:themeFillTint="33"/>
            <w:vAlign w:val="center"/>
          </w:tcPr>
          <w:p w:rsidR="00C064DD" w:rsidRPr="00571BE7" w:rsidRDefault="00A64F6D" w:rsidP="00DE59A5">
            <w:pPr>
              <w:spacing w:line="360" w:lineRule="auto"/>
              <w:jc w:val="center"/>
              <w:rPr>
                <w:rFonts w:eastAsiaTheme="minorHAnsi"/>
                <w:color w:val="000000"/>
                <w:sz w:val="24"/>
                <w:szCs w:val="24"/>
                <w:lang w:val="en-US"/>
              </w:rPr>
            </w:pPr>
            <w:r w:rsidRPr="00571BE7">
              <w:rPr>
                <w:rFonts w:eastAsiaTheme="minorHAnsi"/>
                <w:color w:val="000000"/>
                <w:sz w:val="24"/>
                <w:szCs w:val="24"/>
                <w:lang w:val="en-US"/>
              </w:rPr>
              <w:t>CCC, CC, C</w:t>
            </w:r>
          </w:p>
        </w:tc>
        <w:tc>
          <w:tcPr>
            <w:tcW w:w="1134" w:type="dxa"/>
            <w:shd w:val="clear" w:color="auto" w:fill="E5DFEC" w:themeFill="accent4" w:themeFillTint="33"/>
            <w:vAlign w:val="center"/>
          </w:tcPr>
          <w:p w:rsidR="00C064DD" w:rsidRPr="00571BE7" w:rsidRDefault="00A64F6D" w:rsidP="00DE59A5">
            <w:pPr>
              <w:spacing w:line="360" w:lineRule="auto"/>
              <w:jc w:val="center"/>
              <w:rPr>
                <w:rFonts w:eastAsiaTheme="minorHAnsi"/>
                <w:color w:val="000000"/>
                <w:sz w:val="24"/>
                <w:szCs w:val="24"/>
              </w:rPr>
            </w:pPr>
            <w:r w:rsidRPr="00571BE7">
              <w:rPr>
                <w:rFonts w:eastAsiaTheme="minorHAnsi"/>
                <w:color w:val="000000"/>
                <w:sz w:val="24"/>
                <w:szCs w:val="24"/>
                <w:lang w:val="en-US"/>
              </w:rPr>
              <w:t>CCC, CC, C</w:t>
            </w:r>
          </w:p>
        </w:tc>
        <w:tc>
          <w:tcPr>
            <w:tcW w:w="1701" w:type="dxa"/>
            <w:shd w:val="clear" w:color="auto" w:fill="E5DFEC" w:themeFill="accent4" w:themeFillTint="33"/>
            <w:vAlign w:val="center"/>
          </w:tcPr>
          <w:p w:rsidR="00C064DD" w:rsidRPr="00571BE7" w:rsidRDefault="00A64F6D" w:rsidP="00DE59A5">
            <w:pPr>
              <w:spacing w:line="360" w:lineRule="auto"/>
              <w:jc w:val="center"/>
              <w:rPr>
                <w:rFonts w:eastAsiaTheme="minorHAnsi"/>
                <w:color w:val="000000"/>
                <w:sz w:val="24"/>
                <w:szCs w:val="24"/>
                <w:lang w:val="en-US"/>
              </w:rPr>
            </w:pPr>
            <w:r w:rsidRPr="00571BE7">
              <w:rPr>
                <w:rFonts w:eastAsiaTheme="minorHAnsi"/>
                <w:color w:val="000000"/>
                <w:sz w:val="24"/>
                <w:szCs w:val="24"/>
                <w:lang w:val="en-US"/>
              </w:rPr>
              <w:t>Caa, Ca, C</w:t>
            </w:r>
          </w:p>
        </w:tc>
        <w:tc>
          <w:tcPr>
            <w:tcW w:w="1701" w:type="dxa"/>
            <w:shd w:val="clear" w:color="auto" w:fill="E5DFEC" w:themeFill="accent4" w:themeFillTint="33"/>
            <w:vAlign w:val="center"/>
          </w:tcPr>
          <w:p w:rsidR="00C064DD" w:rsidRPr="00571BE7" w:rsidRDefault="00A64F6D" w:rsidP="00DE59A5">
            <w:pPr>
              <w:spacing w:line="360" w:lineRule="auto"/>
              <w:jc w:val="center"/>
              <w:rPr>
                <w:rFonts w:eastAsiaTheme="minorHAnsi"/>
                <w:color w:val="000000"/>
                <w:sz w:val="24"/>
                <w:szCs w:val="24"/>
                <w:lang w:val="en-US"/>
              </w:rPr>
            </w:pPr>
            <w:r w:rsidRPr="00571BE7">
              <w:rPr>
                <w:rFonts w:eastAsiaTheme="minorHAnsi"/>
                <w:color w:val="000000"/>
                <w:sz w:val="24"/>
                <w:szCs w:val="24"/>
                <w:lang w:val="en-US"/>
              </w:rPr>
              <w:t>CCC, C</w:t>
            </w:r>
          </w:p>
        </w:tc>
        <w:tc>
          <w:tcPr>
            <w:tcW w:w="1691" w:type="dxa"/>
            <w:shd w:val="clear" w:color="auto" w:fill="E5DFEC" w:themeFill="accent4" w:themeFillTint="33"/>
            <w:vAlign w:val="center"/>
          </w:tcPr>
          <w:p w:rsidR="00C064DD" w:rsidRPr="00571BE7" w:rsidRDefault="00A64F6D" w:rsidP="00DE59A5">
            <w:pPr>
              <w:spacing w:line="360" w:lineRule="auto"/>
              <w:jc w:val="center"/>
              <w:rPr>
                <w:rFonts w:eastAsiaTheme="minorHAnsi"/>
                <w:color w:val="000000"/>
                <w:sz w:val="24"/>
                <w:szCs w:val="24"/>
                <w:lang w:val="en-US"/>
              </w:rPr>
            </w:pPr>
            <w:r w:rsidRPr="00571BE7">
              <w:rPr>
                <w:rFonts w:eastAsiaTheme="minorHAnsi"/>
                <w:color w:val="000000"/>
                <w:sz w:val="24"/>
                <w:szCs w:val="24"/>
                <w:lang w:val="en-US"/>
              </w:rPr>
              <w:t>CCC, C</w:t>
            </w:r>
          </w:p>
        </w:tc>
      </w:tr>
    </w:tbl>
    <w:p w:rsidR="00C064DD" w:rsidRPr="00571BE7" w:rsidRDefault="00A64F6D" w:rsidP="00C064DD">
      <w:pPr>
        <w:pStyle w:val="a6"/>
        <w:spacing w:line="360" w:lineRule="auto"/>
        <w:rPr>
          <w:sz w:val="24"/>
          <w:szCs w:val="24"/>
        </w:rPr>
      </w:pPr>
    </w:p>
    <w:p w:rsidR="00C064DD" w:rsidRPr="00571BE7" w:rsidRDefault="00A64F6D" w:rsidP="00C064DD">
      <w:pPr>
        <w:pStyle w:val="a6"/>
        <w:spacing w:line="360" w:lineRule="auto"/>
        <w:rPr>
          <w:sz w:val="24"/>
          <w:szCs w:val="24"/>
        </w:rPr>
      </w:pPr>
    </w:p>
    <w:p w:rsidR="00C064DD" w:rsidRPr="00571BE7" w:rsidRDefault="00A64F6D" w:rsidP="00C064DD">
      <w:pPr>
        <w:pStyle w:val="a6"/>
        <w:spacing w:line="360" w:lineRule="auto"/>
        <w:rPr>
          <w:sz w:val="24"/>
          <w:szCs w:val="24"/>
        </w:rPr>
      </w:pPr>
    </w:p>
    <w:p w:rsidR="00C064DD" w:rsidRPr="00571BE7" w:rsidRDefault="00A64F6D" w:rsidP="00C064DD">
      <w:pPr>
        <w:pStyle w:val="a6"/>
        <w:spacing w:line="360" w:lineRule="auto"/>
        <w:rPr>
          <w:sz w:val="24"/>
          <w:szCs w:val="24"/>
        </w:rPr>
      </w:pPr>
    </w:p>
    <w:p w:rsidR="00C064DD" w:rsidRPr="00571BE7" w:rsidRDefault="00A64F6D" w:rsidP="00C064DD">
      <w:pPr>
        <w:pStyle w:val="a6"/>
        <w:spacing w:line="360" w:lineRule="auto"/>
        <w:rPr>
          <w:sz w:val="24"/>
          <w:szCs w:val="24"/>
        </w:rPr>
      </w:pPr>
    </w:p>
    <w:p w:rsidR="00C064DD" w:rsidRPr="00571BE7" w:rsidRDefault="00A64F6D" w:rsidP="00C064DD">
      <w:pPr>
        <w:pStyle w:val="a6"/>
        <w:spacing w:line="360" w:lineRule="auto"/>
        <w:rPr>
          <w:sz w:val="24"/>
          <w:szCs w:val="24"/>
        </w:rPr>
      </w:pPr>
    </w:p>
    <w:p w:rsidR="00C064DD" w:rsidRPr="00571BE7" w:rsidRDefault="00A64F6D" w:rsidP="00C064DD">
      <w:pPr>
        <w:pStyle w:val="a6"/>
        <w:spacing w:line="360" w:lineRule="auto"/>
        <w:rPr>
          <w:sz w:val="24"/>
          <w:szCs w:val="24"/>
        </w:rPr>
      </w:pPr>
    </w:p>
    <w:p w:rsidR="00C064DD" w:rsidRPr="00571BE7" w:rsidRDefault="00A64F6D" w:rsidP="00C064DD">
      <w:pPr>
        <w:pStyle w:val="a6"/>
        <w:spacing w:line="360" w:lineRule="auto"/>
        <w:rPr>
          <w:sz w:val="24"/>
          <w:szCs w:val="24"/>
        </w:rPr>
      </w:pPr>
    </w:p>
    <w:p w:rsidR="00C064DD" w:rsidRPr="00571BE7" w:rsidRDefault="00A64F6D" w:rsidP="00C064DD">
      <w:pPr>
        <w:pStyle w:val="a6"/>
        <w:spacing w:line="360" w:lineRule="auto"/>
        <w:rPr>
          <w:sz w:val="24"/>
          <w:szCs w:val="24"/>
        </w:rPr>
      </w:pPr>
    </w:p>
    <w:p w:rsidR="00C064DD" w:rsidRPr="00571BE7" w:rsidRDefault="00A64F6D" w:rsidP="00C064DD">
      <w:pPr>
        <w:pStyle w:val="a6"/>
        <w:spacing w:line="360" w:lineRule="auto"/>
        <w:rPr>
          <w:sz w:val="24"/>
          <w:szCs w:val="24"/>
        </w:rPr>
      </w:pPr>
    </w:p>
    <w:p w:rsidR="009B194C" w:rsidRDefault="00A64F6D" w:rsidP="00C064DD">
      <w:pPr>
        <w:spacing w:line="360" w:lineRule="auto"/>
        <w:rPr>
          <w:sz w:val="24"/>
          <w:szCs w:val="24"/>
        </w:rPr>
      </w:pPr>
    </w:p>
    <w:p w:rsidR="009B194C" w:rsidRDefault="00A64F6D" w:rsidP="00C064DD">
      <w:pPr>
        <w:spacing w:line="360" w:lineRule="auto"/>
        <w:rPr>
          <w:sz w:val="24"/>
          <w:szCs w:val="24"/>
        </w:rPr>
      </w:pPr>
    </w:p>
    <w:p w:rsidR="00623ABE" w:rsidRDefault="00A64F6D" w:rsidP="00C064DD">
      <w:pPr>
        <w:spacing w:line="360" w:lineRule="auto"/>
        <w:rPr>
          <w:sz w:val="24"/>
          <w:szCs w:val="24"/>
        </w:rPr>
      </w:pPr>
    </w:p>
    <w:p w:rsidR="00623ABE" w:rsidRDefault="00A64F6D" w:rsidP="00C064DD">
      <w:pPr>
        <w:spacing w:line="360" w:lineRule="auto"/>
        <w:rPr>
          <w:sz w:val="24"/>
          <w:szCs w:val="24"/>
        </w:rPr>
      </w:pPr>
    </w:p>
    <w:p w:rsidR="00623ABE" w:rsidRDefault="00A64F6D" w:rsidP="00C064DD">
      <w:pPr>
        <w:spacing w:line="360" w:lineRule="auto"/>
        <w:rPr>
          <w:sz w:val="24"/>
          <w:szCs w:val="24"/>
        </w:rPr>
      </w:pPr>
    </w:p>
    <w:p w:rsidR="00623ABE" w:rsidRDefault="00A64F6D" w:rsidP="00C064DD">
      <w:pPr>
        <w:spacing w:line="360" w:lineRule="auto"/>
        <w:rPr>
          <w:sz w:val="24"/>
          <w:szCs w:val="24"/>
        </w:rPr>
      </w:pPr>
    </w:p>
    <w:p w:rsidR="00623ABE" w:rsidRDefault="00A64F6D" w:rsidP="00C064DD">
      <w:pPr>
        <w:spacing w:line="360" w:lineRule="auto"/>
        <w:rPr>
          <w:sz w:val="24"/>
          <w:szCs w:val="24"/>
        </w:rPr>
      </w:pPr>
    </w:p>
    <w:p w:rsidR="00623ABE" w:rsidRDefault="00A64F6D" w:rsidP="00C064DD">
      <w:pPr>
        <w:spacing w:line="360" w:lineRule="auto"/>
        <w:rPr>
          <w:sz w:val="24"/>
          <w:szCs w:val="24"/>
        </w:rPr>
      </w:pPr>
    </w:p>
    <w:p w:rsidR="00623ABE" w:rsidRDefault="00A64F6D" w:rsidP="00C064DD">
      <w:pPr>
        <w:spacing w:line="360" w:lineRule="auto"/>
        <w:rPr>
          <w:sz w:val="24"/>
          <w:szCs w:val="24"/>
        </w:rPr>
      </w:pPr>
    </w:p>
    <w:p w:rsidR="00C064DD" w:rsidRPr="00571BE7" w:rsidRDefault="00A64F6D" w:rsidP="00C064DD">
      <w:pPr>
        <w:spacing w:line="360" w:lineRule="auto"/>
        <w:rPr>
          <w:sz w:val="24"/>
          <w:szCs w:val="24"/>
        </w:rPr>
      </w:pPr>
      <w:r w:rsidRPr="00571BE7">
        <w:rPr>
          <w:sz w:val="24"/>
          <w:szCs w:val="24"/>
        </w:rPr>
        <w:t>При этом в целях данной методики применяются следующие рейтинги:</w:t>
      </w:r>
    </w:p>
    <w:p w:rsidR="00C064DD" w:rsidRPr="00571BE7" w:rsidRDefault="00A64F6D" w:rsidP="00FD7A9E">
      <w:pPr>
        <w:pStyle w:val="a6"/>
        <w:numPr>
          <w:ilvl w:val="0"/>
          <w:numId w:val="25"/>
        </w:numPr>
        <w:ind w:left="714" w:hanging="357"/>
        <w:jc w:val="left"/>
        <w:rPr>
          <w:sz w:val="24"/>
          <w:szCs w:val="24"/>
        </w:rPr>
      </w:pPr>
      <w:r w:rsidRPr="00571BE7">
        <w:rPr>
          <w:sz w:val="24"/>
          <w:szCs w:val="24"/>
        </w:rPr>
        <w:t xml:space="preserve"> </w:t>
      </w:r>
      <w:r w:rsidRPr="00571BE7">
        <w:rPr>
          <w:sz w:val="24"/>
          <w:szCs w:val="24"/>
          <w:u w:val="single"/>
        </w:rPr>
        <w:t>Moody`s:</w:t>
      </w:r>
      <w:r w:rsidRPr="00571BE7">
        <w:rPr>
          <w:sz w:val="24"/>
          <w:szCs w:val="24"/>
        </w:rPr>
        <w:br/>
        <w:t xml:space="preserve">• </w:t>
      </w:r>
      <w:r w:rsidRPr="00571BE7">
        <w:rPr>
          <w:sz w:val="24"/>
          <w:szCs w:val="24"/>
          <w:lang w:val="en-US"/>
        </w:rPr>
        <w:t>Long</w:t>
      </w:r>
      <w:r w:rsidRPr="00571BE7">
        <w:rPr>
          <w:sz w:val="24"/>
          <w:szCs w:val="24"/>
        </w:rPr>
        <w:t>-</w:t>
      </w:r>
      <w:r w:rsidRPr="00571BE7">
        <w:rPr>
          <w:sz w:val="24"/>
          <w:szCs w:val="24"/>
          <w:lang w:val="en-US"/>
        </w:rPr>
        <w:t>Term</w:t>
      </w:r>
      <w:r w:rsidRPr="00571BE7">
        <w:rPr>
          <w:sz w:val="24"/>
          <w:szCs w:val="24"/>
        </w:rPr>
        <w:t xml:space="preserve"> </w:t>
      </w:r>
      <w:r w:rsidRPr="00571BE7">
        <w:rPr>
          <w:sz w:val="24"/>
          <w:szCs w:val="24"/>
          <w:lang w:val="en-US"/>
        </w:rPr>
        <w:t>Issuer</w:t>
      </w:r>
      <w:r w:rsidRPr="00571BE7">
        <w:rPr>
          <w:sz w:val="24"/>
          <w:szCs w:val="24"/>
        </w:rPr>
        <w:t xml:space="preserve"> </w:t>
      </w:r>
      <w:r w:rsidRPr="00571BE7">
        <w:rPr>
          <w:sz w:val="24"/>
          <w:szCs w:val="24"/>
          <w:lang w:val="en-US"/>
        </w:rPr>
        <w:t>Ratings</w:t>
      </w:r>
      <w:r w:rsidRPr="00571BE7">
        <w:rPr>
          <w:sz w:val="24"/>
          <w:szCs w:val="24"/>
        </w:rPr>
        <w:t xml:space="preserve"> (Долгосрочный рейтинг эмитента – для активов в иностранной валюте)</w:t>
      </w:r>
      <w:r w:rsidRPr="00571BE7">
        <w:rPr>
          <w:sz w:val="24"/>
          <w:szCs w:val="24"/>
        </w:rPr>
        <w:br/>
        <w:t xml:space="preserve">• </w:t>
      </w:r>
      <w:r w:rsidRPr="00571BE7">
        <w:rPr>
          <w:sz w:val="24"/>
          <w:szCs w:val="24"/>
          <w:lang w:val="en-US"/>
        </w:rPr>
        <w:t>Local</w:t>
      </w:r>
      <w:r w:rsidRPr="00571BE7">
        <w:rPr>
          <w:sz w:val="24"/>
          <w:szCs w:val="24"/>
        </w:rPr>
        <w:t xml:space="preserve"> </w:t>
      </w:r>
      <w:r w:rsidRPr="00571BE7">
        <w:rPr>
          <w:sz w:val="24"/>
          <w:szCs w:val="24"/>
          <w:lang w:val="en-US"/>
        </w:rPr>
        <w:t>Currency</w:t>
      </w:r>
      <w:r w:rsidRPr="00571BE7">
        <w:rPr>
          <w:sz w:val="24"/>
          <w:szCs w:val="24"/>
        </w:rPr>
        <w:t xml:space="preserve"> </w:t>
      </w:r>
      <w:r w:rsidRPr="00571BE7">
        <w:rPr>
          <w:sz w:val="24"/>
          <w:szCs w:val="24"/>
          <w:lang w:val="en-US"/>
        </w:rPr>
        <w:t>Long</w:t>
      </w:r>
      <w:r w:rsidRPr="00571BE7">
        <w:rPr>
          <w:sz w:val="24"/>
          <w:szCs w:val="24"/>
        </w:rPr>
        <w:t>-</w:t>
      </w:r>
      <w:r w:rsidRPr="00571BE7">
        <w:rPr>
          <w:sz w:val="24"/>
          <w:szCs w:val="24"/>
          <w:lang w:val="en-US"/>
        </w:rPr>
        <w:t>Term</w:t>
      </w:r>
      <w:r w:rsidRPr="00571BE7">
        <w:rPr>
          <w:sz w:val="24"/>
          <w:szCs w:val="24"/>
        </w:rPr>
        <w:t xml:space="preserve"> </w:t>
      </w:r>
      <w:r w:rsidRPr="00571BE7">
        <w:rPr>
          <w:sz w:val="24"/>
          <w:szCs w:val="24"/>
          <w:lang w:val="en-US"/>
        </w:rPr>
        <w:t>Issuer</w:t>
      </w:r>
      <w:r w:rsidRPr="00571BE7">
        <w:rPr>
          <w:sz w:val="24"/>
          <w:szCs w:val="24"/>
        </w:rPr>
        <w:t xml:space="preserve"> </w:t>
      </w:r>
      <w:r w:rsidRPr="00571BE7">
        <w:rPr>
          <w:sz w:val="24"/>
          <w:szCs w:val="24"/>
          <w:lang w:val="en-US"/>
        </w:rPr>
        <w:t>Ratings</w:t>
      </w:r>
      <w:r w:rsidRPr="00571BE7">
        <w:rPr>
          <w:sz w:val="24"/>
          <w:szCs w:val="24"/>
        </w:rPr>
        <w:t xml:space="preserve"> (Долгосрочные рейтинги эмитента в национальной валюте – для активов в национальной валюте).</w:t>
      </w:r>
    </w:p>
    <w:p w:rsidR="00C064DD" w:rsidRPr="004E6276" w:rsidRDefault="00A64F6D" w:rsidP="00C064DD">
      <w:pPr>
        <w:pStyle w:val="a6"/>
        <w:spacing w:line="360" w:lineRule="auto"/>
        <w:rPr>
          <w:sz w:val="16"/>
          <w:szCs w:val="16"/>
        </w:rPr>
      </w:pPr>
    </w:p>
    <w:p w:rsidR="00C064DD" w:rsidRPr="00571BE7" w:rsidRDefault="00A64F6D" w:rsidP="00FD7A9E">
      <w:pPr>
        <w:pStyle w:val="a6"/>
        <w:numPr>
          <w:ilvl w:val="0"/>
          <w:numId w:val="25"/>
        </w:numPr>
        <w:rPr>
          <w:sz w:val="24"/>
          <w:szCs w:val="24"/>
          <w:u w:val="single"/>
        </w:rPr>
      </w:pPr>
      <w:r w:rsidRPr="00571BE7">
        <w:rPr>
          <w:sz w:val="24"/>
          <w:szCs w:val="24"/>
        </w:rPr>
        <w:t xml:space="preserve">Fitch </w:t>
      </w:r>
      <w:r w:rsidRPr="00571BE7">
        <w:rPr>
          <w:sz w:val="24"/>
          <w:szCs w:val="24"/>
          <w:lang w:val="en-US"/>
        </w:rPr>
        <w:t>Ratings</w:t>
      </w:r>
      <w:r w:rsidRPr="00571BE7">
        <w:rPr>
          <w:sz w:val="24"/>
          <w:szCs w:val="24"/>
          <w:u w:val="single"/>
        </w:rPr>
        <w:t xml:space="preserve">  </w:t>
      </w:r>
    </w:p>
    <w:p w:rsidR="00C064DD" w:rsidRPr="00571BE7" w:rsidRDefault="00A64F6D" w:rsidP="00FD7A9E">
      <w:pPr>
        <w:pStyle w:val="a6"/>
        <w:numPr>
          <w:ilvl w:val="0"/>
          <w:numId w:val="26"/>
        </w:numPr>
        <w:ind w:left="1134"/>
        <w:jc w:val="left"/>
        <w:rPr>
          <w:sz w:val="24"/>
          <w:szCs w:val="24"/>
          <w:lang w:val="en-US"/>
        </w:rPr>
      </w:pPr>
      <w:r w:rsidRPr="00571BE7">
        <w:rPr>
          <w:sz w:val="24"/>
          <w:szCs w:val="24"/>
          <w:lang w:val="en-US"/>
        </w:rPr>
        <w:t>Long-Term Corporate Finance Obligatio</w:t>
      </w:r>
      <w:r w:rsidRPr="00571BE7">
        <w:rPr>
          <w:sz w:val="24"/>
          <w:szCs w:val="24"/>
          <w:lang w:val="en-US"/>
        </w:rPr>
        <w:t>ns Ratings (</w:t>
      </w:r>
      <w:r w:rsidRPr="00571BE7">
        <w:rPr>
          <w:sz w:val="24"/>
          <w:szCs w:val="24"/>
        </w:rPr>
        <w:t>для</w:t>
      </w:r>
      <w:r w:rsidRPr="00571BE7">
        <w:rPr>
          <w:sz w:val="24"/>
          <w:szCs w:val="24"/>
          <w:lang w:val="en-US"/>
        </w:rPr>
        <w:t xml:space="preserve"> </w:t>
      </w:r>
      <w:r w:rsidRPr="00571BE7">
        <w:rPr>
          <w:sz w:val="24"/>
          <w:szCs w:val="24"/>
        </w:rPr>
        <w:t>активов</w:t>
      </w:r>
      <w:r w:rsidRPr="00571BE7">
        <w:rPr>
          <w:sz w:val="24"/>
          <w:szCs w:val="24"/>
          <w:lang w:val="en-US"/>
        </w:rPr>
        <w:t xml:space="preserve"> </w:t>
      </w:r>
      <w:r w:rsidRPr="00571BE7">
        <w:rPr>
          <w:sz w:val="24"/>
          <w:szCs w:val="24"/>
        </w:rPr>
        <w:t>в</w:t>
      </w:r>
      <w:r w:rsidRPr="00571BE7">
        <w:rPr>
          <w:sz w:val="24"/>
          <w:szCs w:val="24"/>
          <w:lang w:val="en-US"/>
        </w:rPr>
        <w:t xml:space="preserve"> </w:t>
      </w:r>
      <w:r w:rsidRPr="00571BE7">
        <w:rPr>
          <w:sz w:val="24"/>
          <w:szCs w:val="24"/>
        </w:rPr>
        <w:t>иностранной</w:t>
      </w:r>
      <w:r w:rsidRPr="00571BE7">
        <w:rPr>
          <w:sz w:val="24"/>
          <w:szCs w:val="24"/>
          <w:lang w:val="en-US"/>
        </w:rPr>
        <w:t xml:space="preserve"> </w:t>
      </w:r>
      <w:r w:rsidRPr="00571BE7">
        <w:rPr>
          <w:sz w:val="24"/>
          <w:szCs w:val="24"/>
        </w:rPr>
        <w:t>валюте</w:t>
      </w:r>
      <w:r w:rsidRPr="00571BE7">
        <w:rPr>
          <w:sz w:val="24"/>
          <w:szCs w:val="24"/>
          <w:lang w:val="en-US"/>
        </w:rPr>
        <w:t>)</w:t>
      </w:r>
    </w:p>
    <w:p w:rsidR="00C064DD" w:rsidRPr="00571BE7" w:rsidRDefault="00A64F6D" w:rsidP="00FD7A9E">
      <w:pPr>
        <w:pStyle w:val="a6"/>
        <w:numPr>
          <w:ilvl w:val="0"/>
          <w:numId w:val="26"/>
        </w:numPr>
        <w:ind w:left="1134"/>
        <w:jc w:val="left"/>
        <w:rPr>
          <w:sz w:val="24"/>
          <w:szCs w:val="24"/>
          <w:lang w:val="en-US"/>
        </w:rPr>
      </w:pPr>
      <w:r w:rsidRPr="00571BE7">
        <w:rPr>
          <w:sz w:val="24"/>
          <w:szCs w:val="24"/>
          <w:lang w:val="en-US"/>
        </w:rPr>
        <w:t>Local Currency Long-Term Corporate Finance Obligations Ratings (</w:t>
      </w:r>
      <w:r w:rsidRPr="00571BE7">
        <w:rPr>
          <w:sz w:val="24"/>
          <w:szCs w:val="24"/>
        </w:rPr>
        <w:t>для</w:t>
      </w:r>
      <w:r w:rsidRPr="00571BE7">
        <w:rPr>
          <w:sz w:val="24"/>
          <w:szCs w:val="24"/>
          <w:lang w:val="en-US"/>
        </w:rPr>
        <w:t xml:space="preserve"> </w:t>
      </w:r>
      <w:r w:rsidRPr="00571BE7">
        <w:rPr>
          <w:sz w:val="24"/>
          <w:szCs w:val="24"/>
        </w:rPr>
        <w:t>активов</w:t>
      </w:r>
      <w:r w:rsidRPr="00571BE7">
        <w:rPr>
          <w:sz w:val="24"/>
          <w:szCs w:val="24"/>
          <w:lang w:val="en-US"/>
        </w:rPr>
        <w:t xml:space="preserve"> </w:t>
      </w:r>
      <w:r w:rsidRPr="00571BE7">
        <w:rPr>
          <w:sz w:val="24"/>
          <w:szCs w:val="24"/>
        </w:rPr>
        <w:t>в</w:t>
      </w:r>
      <w:r w:rsidRPr="00571BE7">
        <w:rPr>
          <w:sz w:val="24"/>
          <w:szCs w:val="24"/>
          <w:lang w:val="en-US"/>
        </w:rPr>
        <w:t xml:space="preserve"> </w:t>
      </w:r>
      <w:r w:rsidRPr="00571BE7">
        <w:rPr>
          <w:sz w:val="24"/>
          <w:szCs w:val="24"/>
        </w:rPr>
        <w:t>национальной</w:t>
      </w:r>
      <w:r w:rsidRPr="00571BE7">
        <w:rPr>
          <w:sz w:val="24"/>
          <w:szCs w:val="24"/>
          <w:lang w:val="en-US"/>
        </w:rPr>
        <w:t xml:space="preserve"> </w:t>
      </w:r>
      <w:r w:rsidRPr="00571BE7">
        <w:rPr>
          <w:sz w:val="24"/>
          <w:szCs w:val="24"/>
        </w:rPr>
        <w:t>валюте</w:t>
      </w:r>
      <w:r w:rsidRPr="00571BE7">
        <w:rPr>
          <w:sz w:val="24"/>
          <w:szCs w:val="24"/>
          <w:lang w:val="en-US"/>
        </w:rPr>
        <w:t>).</w:t>
      </w:r>
    </w:p>
    <w:p w:rsidR="00C064DD" w:rsidRPr="004E6276" w:rsidRDefault="00A64F6D" w:rsidP="00C064DD">
      <w:pPr>
        <w:pStyle w:val="a6"/>
        <w:ind w:left="1134"/>
        <w:rPr>
          <w:sz w:val="16"/>
          <w:szCs w:val="16"/>
          <w:lang w:val="en-US"/>
        </w:rPr>
      </w:pPr>
    </w:p>
    <w:p w:rsidR="00C064DD" w:rsidRPr="00571BE7" w:rsidRDefault="00A64F6D" w:rsidP="00FD7A9E">
      <w:pPr>
        <w:pStyle w:val="a6"/>
        <w:numPr>
          <w:ilvl w:val="0"/>
          <w:numId w:val="25"/>
        </w:numPr>
        <w:rPr>
          <w:sz w:val="24"/>
          <w:szCs w:val="24"/>
        </w:rPr>
      </w:pPr>
      <w:r w:rsidRPr="00571BE7">
        <w:rPr>
          <w:sz w:val="24"/>
          <w:szCs w:val="24"/>
        </w:rPr>
        <w:lastRenderedPageBreak/>
        <w:t xml:space="preserve">Standard &amp; Poor`s </w:t>
      </w:r>
    </w:p>
    <w:p w:rsidR="00C064DD" w:rsidRPr="00571BE7" w:rsidRDefault="00A64F6D" w:rsidP="00FD7A9E">
      <w:pPr>
        <w:pStyle w:val="a6"/>
        <w:numPr>
          <w:ilvl w:val="0"/>
          <w:numId w:val="27"/>
        </w:numPr>
        <w:ind w:left="1134"/>
        <w:rPr>
          <w:sz w:val="24"/>
          <w:szCs w:val="24"/>
        </w:rPr>
      </w:pPr>
      <w:r w:rsidRPr="00571BE7">
        <w:rPr>
          <w:sz w:val="24"/>
          <w:szCs w:val="24"/>
        </w:rPr>
        <w:t>Long-Term Issuer Credit Raitings (для активов в иностранной валюте)</w:t>
      </w:r>
    </w:p>
    <w:p w:rsidR="00C064DD" w:rsidRDefault="00A64F6D" w:rsidP="00FD7A9E">
      <w:pPr>
        <w:pStyle w:val="a6"/>
        <w:numPr>
          <w:ilvl w:val="0"/>
          <w:numId w:val="27"/>
        </w:numPr>
        <w:ind w:left="1134" w:hanging="357"/>
        <w:rPr>
          <w:sz w:val="24"/>
          <w:szCs w:val="24"/>
          <w:lang w:val="en-US"/>
        </w:rPr>
      </w:pPr>
      <w:r w:rsidRPr="00571BE7">
        <w:rPr>
          <w:sz w:val="24"/>
          <w:szCs w:val="24"/>
          <w:lang w:val="en-US"/>
        </w:rPr>
        <w:t>Local Currency Long-Te</w:t>
      </w:r>
      <w:r w:rsidRPr="00571BE7">
        <w:rPr>
          <w:sz w:val="24"/>
          <w:szCs w:val="24"/>
          <w:lang w:val="en-US"/>
        </w:rPr>
        <w:t>rm Issuer Credit Raitings (для активов в национальной валюте).</w:t>
      </w:r>
    </w:p>
    <w:p w:rsidR="008622F5" w:rsidRPr="00571BE7" w:rsidRDefault="00A64F6D" w:rsidP="008622F5">
      <w:pPr>
        <w:pStyle w:val="a6"/>
        <w:ind w:left="1134"/>
        <w:rPr>
          <w:sz w:val="24"/>
          <w:szCs w:val="24"/>
          <w:lang w:val="en-US"/>
        </w:rPr>
      </w:pPr>
    </w:p>
    <w:p w:rsidR="00C064DD" w:rsidRPr="00571BE7" w:rsidRDefault="00A64F6D" w:rsidP="00FD7A9E">
      <w:pPr>
        <w:pStyle w:val="a6"/>
        <w:numPr>
          <w:ilvl w:val="0"/>
          <w:numId w:val="24"/>
        </w:numPr>
        <w:ind w:left="0" w:firstLine="567"/>
        <w:rPr>
          <w:sz w:val="24"/>
          <w:szCs w:val="24"/>
        </w:rPr>
      </w:pPr>
      <w:r w:rsidRPr="00571BE7">
        <w:rPr>
          <w:b/>
          <w:sz w:val="24"/>
          <w:szCs w:val="24"/>
        </w:rPr>
        <w:t>При отсутствии собственного рейтинга и наличии  выпущенных облигаций</w:t>
      </w:r>
      <w:r w:rsidRPr="00571BE7">
        <w:rPr>
          <w:sz w:val="24"/>
          <w:szCs w:val="24"/>
        </w:rPr>
        <w:t xml:space="preserve"> вероятность дефолта (</w:t>
      </w:r>
      <w:r w:rsidRPr="00571BE7">
        <w:rPr>
          <w:sz w:val="24"/>
          <w:szCs w:val="24"/>
          <w:lang w:val="en-US"/>
        </w:rPr>
        <w:t>PD</w:t>
      </w:r>
      <w:r w:rsidRPr="00571BE7">
        <w:rPr>
          <w:sz w:val="24"/>
          <w:szCs w:val="24"/>
        </w:rPr>
        <w:t xml:space="preserve">) может определяться  по оценке соответствия уровню рейтинга через кредитный спрэд </w:t>
      </w:r>
      <w:r w:rsidRPr="00571BE7">
        <w:rPr>
          <w:sz w:val="24"/>
          <w:szCs w:val="24"/>
        </w:rPr>
        <w:t>облигаций данного контрагента.</w:t>
      </w:r>
    </w:p>
    <w:p w:rsidR="00C064DD" w:rsidRPr="00571BE7" w:rsidRDefault="00A64F6D" w:rsidP="004E6276">
      <w:pPr>
        <w:ind w:firstLine="567"/>
        <w:rPr>
          <w:sz w:val="24"/>
          <w:szCs w:val="24"/>
        </w:rPr>
      </w:pPr>
    </w:p>
    <w:p w:rsidR="00C064DD" w:rsidRPr="00571BE7" w:rsidRDefault="00A64F6D" w:rsidP="00FD7A9E">
      <w:pPr>
        <w:pStyle w:val="a6"/>
        <w:numPr>
          <w:ilvl w:val="1"/>
          <w:numId w:val="24"/>
        </w:numPr>
        <w:ind w:left="0" w:firstLine="567"/>
        <w:rPr>
          <w:sz w:val="24"/>
          <w:szCs w:val="24"/>
        </w:rPr>
      </w:pPr>
      <w:r w:rsidRPr="00571BE7">
        <w:rPr>
          <w:sz w:val="24"/>
          <w:szCs w:val="24"/>
        </w:rPr>
        <w:t>Определяется доходность к погашению по облигациям данной организации сроком более 1 года и менее 3 лет. При отсутствии облигаций со сроком менее 3 лет можно использовать спрэд с индексами соответствующей срочности. При налич</w:t>
      </w:r>
      <w:r w:rsidRPr="00571BE7">
        <w:rPr>
          <w:sz w:val="24"/>
          <w:szCs w:val="24"/>
        </w:rPr>
        <w:t>ии облигаций со сроком погашения только менее 1 года для расчета кредитного спрэда могут использоваться облигации других эмитентов (как минимум 3-х), имеющих как близкие по сроку и доходности облигации, так и облигации со сроком 1-3 года (аналоги).</w:t>
      </w:r>
    </w:p>
    <w:p w:rsidR="00C064DD" w:rsidRPr="00571BE7" w:rsidRDefault="00A64F6D" w:rsidP="00FD7A9E">
      <w:pPr>
        <w:pStyle w:val="a6"/>
        <w:numPr>
          <w:ilvl w:val="1"/>
          <w:numId w:val="24"/>
        </w:numPr>
        <w:ind w:left="0" w:firstLine="567"/>
        <w:rPr>
          <w:sz w:val="24"/>
          <w:szCs w:val="24"/>
        </w:rPr>
      </w:pPr>
      <w:r w:rsidRPr="00571BE7">
        <w:rPr>
          <w:sz w:val="24"/>
          <w:szCs w:val="24"/>
        </w:rPr>
        <w:t>Определ</w:t>
      </w:r>
      <w:r w:rsidRPr="00571BE7">
        <w:rPr>
          <w:sz w:val="24"/>
          <w:szCs w:val="24"/>
        </w:rPr>
        <w:t xml:space="preserve">яется, доходности какого из индексов полученная доходность по облигации </w:t>
      </w:r>
      <w:r w:rsidRPr="00D1276F">
        <w:rPr>
          <w:sz w:val="24"/>
          <w:szCs w:val="24"/>
        </w:rPr>
        <w:t>наиболее соответствует, в качестве меры близости используется средний кредитный спрэд облигаций</w:t>
      </w:r>
      <w:r>
        <w:rPr>
          <w:rStyle w:val="af6"/>
          <w:sz w:val="24"/>
          <w:szCs w:val="24"/>
        </w:rPr>
        <w:footnoteReference w:customMarkFollows="1" w:id="1"/>
        <w:t>1</w:t>
      </w:r>
      <w:r w:rsidRPr="00D1276F">
        <w:rPr>
          <w:sz w:val="24"/>
          <w:szCs w:val="24"/>
        </w:rPr>
        <w:t xml:space="preserve"> с</w:t>
      </w:r>
      <w:r w:rsidRPr="00571BE7">
        <w:rPr>
          <w:sz w:val="24"/>
          <w:szCs w:val="24"/>
        </w:rPr>
        <w:t xml:space="preserve"> </w:t>
      </w:r>
      <w:r w:rsidRPr="00571BE7">
        <w:rPr>
          <w:sz w:val="24"/>
          <w:szCs w:val="24"/>
          <w:lang w:val="en-US"/>
        </w:rPr>
        <w:t>G</w:t>
      </w:r>
      <w:r w:rsidRPr="00571BE7">
        <w:rPr>
          <w:sz w:val="24"/>
          <w:szCs w:val="24"/>
        </w:rPr>
        <w:t>-</w:t>
      </w:r>
      <w:r w:rsidRPr="00571BE7">
        <w:rPr>
          <w:sz w:val="24"/>
          <w:szCs w:val="24"/>
          <w:lang w:val="en-US"/>
        </w:rPr>
        <w:t>curve</w:t>
      </w:r>
      <w:r w:rsidRPr="00571BE7">
        <w:rPr>
          <w:sz w:val="24"/>
          <w:szCs w:val="24"/>
        </w:rPr>
        <w:t xml:space="preserve"> в сравнении с кредитным спрэдом указанных ниже индексов. Кредитный спрэд расс</w:t>
      </w:r>
      <w:r w:rsidRPr="00571BE7">
        <w:rPr>
          <w:sz w:val="24"/>
          <w:szCs w:val="24"/>
        </w:rPr>
        <w:t xml:space="preserve">читывается как разница между доходностью к погашению облигации на срок ее модифицированной дюрации и </w:t>
      </w:r>
      <w:r w:rsidRPr="00571BE7">
        <w:rPr>
          <w:sz w:val="24"/>
          <w:szCs w:val="24"/>
          <w:lang w:val="en-US"/>
        </w:rPr>
        <w:t>G</w:t>
      </w:r>
      <w:r w:rsidRPr="00571BE7">
        <w:rPr>
          <w:sz w:val="24"/>
          <w:szCs w:val="24"/>
        </w:rPr>
        <w:t>-</w:t>
      </w:r>
      <w:r w:rsidRPr="00571BE7">
        <w:rPr>
          <w:sz w:val="24"/>
          <w:szCs w:val="24"/>
          <w:lang w:val="en-US"/>
        </w:rPr>
        <w:t>curve</w:t>
      </w:r>
      <w:r w:rsidRPr="00571BE7">
        <w:rPr>
          <w:sz w:val="24"/>
          <w:szCs w:val="24"/>
        </w:rPr>
        <w:t xml:space="preserve"> на этот срок. В указанных целях используются следующие индексы:</w:t>
      </w:r>
    </w:p>
    <w:p w:rsidR="00C064DD" w:rsidRPr="00571BE7" w:rsidRDefault="00A64F6D" w:rsidP="00C064DD">
      <w:pPr>
        <w:pStyle w:val="a6"/>
        <w:spacing w:line="360" w:lineRule="auto"/>
        <w:rPr>
          <w:sz w:val="24"/>
          <w:szCs w:val="24"/>
        </w:rPr>
      </w:pPr>
    </w:p>
    <w:p w:rsidR="00C064DD" w:rsidRPr="00571BE7" w:rsidRDefault="00A64F6D" w:rsidP="00FD7A9E">
      <w:pPr>
        <w:pStyle w:val="a6"/>
        <w:numPr>
          <w:ilvl w:val="0"/>
          <w:numId w:val="23"/>
        </w:numPr>
        <w:spacing w:line="360" w:lineRule="auto"/>
        <w:jc w:val="left"/>
        <w:rPr>
          <w:sz w:val="24"/>
          <w:szCs w:val="24"/>
        </w:rPr>
      </w:pPr>
      <w:r w:rsidRPr="00571BE7">
        <w:rPr>
          <w:sz w:val="24"/>
          <w:szCs w:val="24"/>
        </w:rPr>
        <w:t>Индекс корпоративных облигаций (1-3 года, рейтинг ≥ BBB-)</w:t>
      </w:r>
    </w:p>
    <w:p w:rsidR="00C064DD" w:rsidRPr="00571BE7" w:rsidRDefault="00A64F6D" w:rsidP="00C064DD">
      <w:pPr>
        <w:spacing w:line="360" w:lineRule="auto"/>
        <w:ind w:left="1418"/>
        <w:rPr>
          <w:sz w:val="24"/>
          <w:szCs w:val="24"/>
        </w:rPr>
      </w:pPr>
      <w:r w:rsidRPr="00571BE7">
        <w:rPr>
          <w:sz w:val="24"/>
          <w:szCs w:val="24"/>
        </w:rPr>
        <w:t xml:space="preserve">Тикер - </w:t>
      </w:r>
      <w:r w:rsidRPr="00571BE7">
        <w:rPr>
          <w:b/>
          <w:sz w:val="24"/>
          <w:szCs w:val="24"/>
        </w:rPr>
        <w:t>RUCBITRBBB3Y</w:t>
      </w:r>
    </w:p>
    <w:p w:rsidR="00C064DD" w:rsidRPr="00571BE7" w:rsidRDefault="00A64F6D" w:rsidP="00C064DD">
      <w:pPr>
        <w:spacing w:line="360" w:lineRule="auto"/>
        <w:ind w:left="1418"/>
        <w:rPr>
          <w:sz w:val="24"/>
          <w:szCs w:val="24"/>
        </w:rPr>
      </w:pPr>
      <w:r w:rsidRPr="00571BE7">
        <w:rPr>
          <w:sz w:val="24"/>
          <w:szCs w:val="24"/>
        </w:rPr>
        <w:t>Опи</w:t>
      </w:r>
      <w:r w:rsidRPr="00571BE7">
        <w:rPr>
          <w:sz w:val="24"/>
          <w:szCs w:val="24"/>
        </w:rPr>
        <w:t xml:space="preserve">сание индекса - </w:t>
      </w:r>
      <w:hyperlink r:id="rId27" w:history="1">
        <w:r w:rsidRPr="00571BE7">
          <w:rPr>
            <w:color w:val="0563C1"/>
            <w:sz w:val="24"/>
            <w:szCs w:val="24"/>
            <w:u w:val="single"/>
          </w:rPr>
          <w:t>http://moex.com/a2197</w:t>
        </w:r>
      </w:hyperlink>
      <w:r w:rsidRPr="00571BE7">
        <w:rPr>
          <w:sz w:val="24"/>
          <w:szCs w:val="24"/>
        </w:rPr>
        <w:t>.</w:t>
      </w:r>
    </w:p>
    <w:p w:rsidR="00C064DD" w:rsidRPr="00571BE7" w:rsidRDefault="00A64F6D" w:rsidP="00C064DD">
      <w:pPr>
        <w:spacing w:line="360" w:lineRule="auto"/>
        <w:ind w:left="1418"/>
        <w:rPr>
          <w:sz w:val="24"/>
          <w:szCs w:val="24"/>
        </w:rPr>
      </w:pPr>
      <w:r w:rsidRPr="00571BE7">
        <w:rPr>
          <w:sz w:val="24"/>
          <w:szCs w:val="24"/>
        </w:rPr>
        <w:t xml:space="preserve">Архив значений - </w:t>
      </w:r>
      <w:hyperlink r:id="rId28" w:history="1">
        <w:r w:rsidRPr="00571BE7">
          <w:rPr>
            <w:color w:val="0563C1"/>
            <w:sz w:val="24"/>
            <w:szCs w:val="24"/>
            <w:u w:val="single"/>
          </w:rPr>
          <w:t>http://moex.com/ru/index/RUCBITRBBB3Y/archive</w:t>
        </w:r>
      </w:hyperlink>
    </w:p>
    <w:p w:rsidR="00C064DD" w:rsidRPr="00571BE7" w:rsidRDefault="00A64F6D" w:rsidP="00FD7A9E">
      <w:pPr>
        <w:pStyle w:val="a6"/>
        <w:numPr>
          <w:ilvl w:val="0"/>
          <w:numId w:val="23"/>
        </w:numPr>
        <w:spacing w:line="360" w:lineRule="auto"/>
        <w:jc w:val="left"/>
        <w:rPr>
          <w:sz w:val="24"/>
          <w:szCs w:val="24"/>
        </w:rPr>
      </w:pPr>
      <w:r w:rsidRPr="00571BE7">
        <w:rPr>
          <w:sz w:val="24"/>
          <w:szCs w:val="24"/>
        </w:rPr>
        <w:t>Индекс корпоративных облигаций (1-3 года, BB- ≤ рейтин</w:t>
      </w:r>
      <w:r w:rsidRPr="00571BE7">
        <w:rPr>
          <w:sz w:val="24"/>
          <w:szCs w:val="24"/>
        </w:rPr>
        <w:t>г &lt; BBB-)</w:t>
      </w:r>
    </w:p>
    <w:p w:rsidR="00C064DD" w:rsidRPr="00571BE7" w:rsidRDefault="00A64F6D" w:rsidP="00C064DD">
      <w:pPr>
        <w:spacing w:line="360" w:lineRule="auto"/>
        <w:ind w:left="1418"/>
        <w:rPr>
          <w:sz w:val="24"/>
          <w:szCs w:val="24"/>
        </w:rPr>
      </w:pPr>
      <w:r w:rsidRPr="00571BE7">
        <w:rPr>
          <w:sz w:val="24"/>
          <w:szCs w:val="24"/>
        </w:rPr>
        <w:t xml:space="preserve">Тикер - </w:t>
      </w:r>
      <w:r w:rsidRPr="00571BE7">
        <w:rPr>
          <w:b/>
          <w:sz w:val="24"/>
          <w:szCs w:val="24"/>
        </w:rPr>
        <w:t>RUCBITRBB3Y</w:t>
      </w:r>
    </w:p>
    <w:p w:rsidR="00C064DD" w:rsidRPr="00571BE7" w:rsidRDefault="00A64F6D" w:rsidP="00C064DD">
      <w:pPr>
        <w:spacing w:line="360" w:lineRule="auto"/>
        <w:ind w:left="1418"/>
        <w:rPr>
          <w:sz w:val="24"/>
          <w:szCs w:val="24"/>
        </w:rPr>
      </w:pPr>
      <w:r w:rsidRPr="00571BE7">
        <w:rPr>
          <w:sz w:val="24"/>
          <w:szCs w:val="24"/>
        </w:rPr>
        <w:t xml:space="preserve">Описание индекса - </w:t>
      </w:r>
      <w:hyperlink r:id="rId29" w:history="1">
        <w:r w:rsidRPr="00571BE7">
          <w:rPr>
            <w:color w:val="0563C1"/>
            <w:sz w:val="24"/>
            <w:szCs w:val="24"/>
            <w:u w:val="single"/>
          </w:rPr>
          <w:t>http://moex.com/a2196</w:t>
        </w:r>
      </w:hyperlink>
    </w:p>
    <w:p w:rsidR="00C064DD" w:rsidRPr="00571BE7" w:rsidRDefault="00A64F6D" w:rsidP="00C064DD">
      <w:pPr>
        <w:spacing w:line="360" w:lineRule="auto"/>
        <w:ind w:left="1418"/>
        <w:rPr>
          <w:sz w:val="24"/>
          <w:szCs w:val="24"/>
        </w:rPr>
      </w:pPr>
      <w:r w:rsidRPr="00571BE7">
        <w:rPr>
          <w:sz w:val="24"/>
          <w:szCs w:val="24"/>
        </w:rPr>
        <w:t xml:space="preserve">Архив значений - </w:t>
      </w:r>
      <w:hyperlink r:id="rId30" w:history="1">
        <w:r w:rsidRPr="00571BE7">
          <w:rPr>
            <w:color w:val="0563C1"/>
            <w:sz w:val="24"/>
            <w:szCs w:val="24"/>
            <w:u w:val="single"/>
          </w:rPr>
          <w:t>http://moex.com/ru/index/RUCBITRBB3Y/archive</w:t>
        </w:r>
      </w:hyperlink>
    </w:p>
    <w:p w:rsidR="00C064DD" w:rsidRPr="00571BE7" w:rsidRDefault="00A64F6D" w:rsidP="00FD7A9E">
      <w:pPr>
        <w:pStyle w:val="a6"/>
        <w:numPr>
          <w:ilvl w:val="0"/>
          <w:numId w:val="23"/>
        </w:numPr>
        <w:spacing w:line="360" w:lineRule="auto"/>
        <w:jc w:val="left"/>
        <w:rPr>
          <w:sz w:val="24"/>
          <w:szCs w:val="24"/>
        </w:rPr>
      </w:pPr>
      <w:r w:rsidRPr="00571BE7">
        <w:rPr>
          <w:sz w:val="24"/>
          <w:szCs w:val="24"/>
        </w:rPr>
        <w:t>Индекс корпоративных обл</w:t>
      </w:r>
      <w:r w:rsidRPr="00571BE7">
        <w:rPr>
          <w:sz w:val="24"/>
          <w:szCs w:val="24"/>
        </w:rPr>
        <w:t xml:space="preserve">игаций (1-3 года, B- ≤ рейтинг &lt; BB-) </w:t>
      </w:r>
    </w:p>
    <w:p w:rsidR="00C064DD" w:rsidRPr="00571BE7" w:rsidRDefault="00A64F6D" w:rsidP="00C064DD">
      <w:pPr>
        <w:spacing w:line="360" w:lineRule="auto"/>
        <w:ind w:left="1418"/>
        <w:rPr>
          <w:sz w:val="24"/>
          <w:szCs w:val="24"/>
        </w:rPr>
      </w:pPr>
      <w:r w:rsidRPr="00571BE7">
        <w:rPr>
          <w:sz w:val="24"/>
          <w:szCs w:val="24"/>
        </w:rPr>
        <w:t xml:space="preserve">Тикер - </w:t>
      </w:r>
      <w:r w:rsidRPr="00571BE7">
        <w:rPr>
          <w:b/>
          <w:sz w:val="24"/>
          <w:szCs w:val="24"/>
        </w:rPr>
        <w:t>RUCBITRB3Y</w:t>
      </w:r>
    </w:p>
    <w:p w:rsidR="00C064DD" w:rsidRPr="00571BE7" w:rsidRDefault="00A64F6D" w:rsidP="00C064DD">
      <w:pPr>
        <w:spacing w:line="360" w:lineRule="auto"/>
        <w:ind w:left="1418"/>
        <w:rPr>
          <w:sz w:val="24"/>
          <w:szCs w:val="24"/>
        </w:rPr>
      </w:pPr>
      <w:r w:rsidRPr="00571BE7">
        <w:rPr>
          <w:sz w:val="24"/>
          <w:szCs w:val="24"/>
        </w:rPr>
        <w:t xml:space="preserve">Описание индекса - </w:t>
      </w:r>
      <w:hyperlink r:id="rId31" w:history="1">
        <w:r w:rsidRPr="00571BE7">
          <w:rPr>
            <w:color w:val="0563C1"/>
            <w:sz w:val="24"/>
            <w:szCs w:val="24"/>
            <w:u w:val="single"/>
          </w:rPr>
          <w:t>http://moex.com/a2195</w:t>
        </w:r>
      </w:hyperlink>
    </w:p>
    <w:p w:rsidR="00C064DD" w:rsidRPr="00571BE7" w:rsidRDefault="00A64F6D" w:rsidP="00C064DD">
      <w:pPr>
        <w:spacing w:line="360" w:lineRule="auto"/>
        <w:ind w:left="1418"/>
        <w:rPr>
          <w:sz w:val="24"/>
          <w:szCs w:val="24"/>
        </w:rPr>
      </w:pPr>
      <w:r w:rsidRPr="00571BE7">
        <w:rPr>
          <w:sz w:val="24"/>
          <w:szCs w:val="24"/>
        </w:rPr>
        <w:t xml:space="preserve">Архив значений - </w:t>
      </w:r>
      <w:hyperlink r:id="rId32" w:history="1">
        <w:r w:rsidRPr="00571BE7">
          <w:rPr>
            <w:color w:val="0563C1"/>
            <w:sz w:val="24"/>
            <w:szCs w:val="24"/>
            <w:u w:val="single"/>
          </w:rPr>
          <w:t>http://moex.com/ru/index/RUCBITRB3Y/archive/</w:t>
        </w:r>
      </w:hyperlink>
    </w:p>
    <w:p w:rsidR="00C064DD" w:rsidRPr="00571BE7" w:rsidRDefault="00A64F6D" w:rsidP="00FD7A9E">
      <w:pPr>
        <w:pStyle w:val="a6"/>
        <w:numPr>
          <w:ilvl w:val="1"/>
          <w:numId w:val="24"/>
        </w:numPr>
        <w:ind w:hanging="295"/>
        <w:rPr>
          <w:sz w:val="24"/>
          <w:szCs w:val="24"/>
        </w:rPr>
      </w:pPr>
      <w:r w:rsidRPr="00571BE7">
        <w:rPr>
          <w:sz w:val="24"/>
          <w:szCs w:val="24"/>
        </w:rPr>
        <w:t xml:space="preserve"> Определяется, какой уровень рейтинга использовать при определении вероятности дефолта по следующей таблице:</w:t>
      </w:r>
    </w:p>
    <w:p w:rsidR="00C064DD" w:rsidRPr="00571BE7" w:rsidRDefault="00A64F6D" w:rsidP="00C064DD">
      <w:pPr>
        <w:pStyle w:val="a6"/>
        <w:spacing w:line="360" w:lineRule="auto"/>
        <w:rPr>
          <w:sz w:val="24"/>
          <w:szCs w:val="24"/>
        </w:rPr>
      </w:pPr>
    </w:p>
    <w:tbl>
      <w:tblPr>
        <w:tblpPr w:leftFromText="180" w:rightFromText="180" w:vertAnchor="text" w:tblpX="846" w:tblpY="1"/>
        <w:tblOverlap w:val="never"/>
        <w:tblW w:w="6663" w:type="dxa"/>
        <w:tblLayout w:type="fixed"/>
        <w:tblLook w:val="04A0" w:firstRow="1" w:lastRow="0" w:firstColumn="1" w:lastColumn="0" w:noHBand="0" w:noVBand="1"/>
      </w:tblPr>
      <w:tblGrid>
        <w:gridCol w:w="2694"/>
        <w:gridCol w:w="3969"/>
      </w:tblGrid>
      <w:tr w:rsidR="00306D1C" w:rsidTr="00DE59A5">
        <w:trPr>
          <w:trHeight w:val="345"/>
        </w:trPr>
        <w:tc>
          <w:tcPr>
            <w:tcW w:w="2694" w:type="dxa"/>
            <w:tcBorders>
              <w:top w:val="single" w:sz="4" w:space="0" w:color="auto"/>
              <w:left w:val="single" w:sz="4" w:space="0" w:color="auto"/>
              <w:bottom w:val="single" w:sz="8" w:space="0" w:color="auto"/>
              <w:right w:val="single" w:sz="8" w:space="0" w:color="auto"/>
            </w:tcBorders>
            <w:shd w:val="clear" w:color="auto" w:fill="D8D8D8"/>
            <w:noWrap/>
            <w:vAlign w:val="center"/>
            <w:hideMark/>
          </w:tcPr>
          <w:p w:rsidR="00C064DD" w:rsidRPr="00571BE7" w:rsidRDefault="00A64F6D" w:rsidP="00DE59A5">
            <w:pPr>
              <w:spacing w:line="360" w:lineRule="auto"/>
              <w:jc w:val="center"/>
              <w:rPr>
                <w:b/>
                <w:bCs/>
                <w:color w:val="000000"/>
                <w:sz w:val="24"/>
                <w:szCs w:val="24"/>
              </w:rPr>
            </w:pPr>
            <w:r w:rsidRPr="00571BE7">
              <w:rPr>
                <w:rFonts w:eastAsiaTheme="minorHAnsi"/>
                <w:b/>
                <w:bCs/>
                <w:color w:val="000000"/>
                <w:sz w:val="24"/>
                <w:szCs w:val="24"/>
              </w:rPr>
              <w:t>Moody`s</w:t>
            </w:r>
          </w:p>
        </w:tc>
        <w:tc>
          <w:tcPr>
            <w:tcW w:w="3969" w:type="dxa"/>
            <w:vMerge w:val="restart"/>
            <w:tcBorders>
              <w:top w:val="single" w:sz="4" w:space="0" w:color="auto"/>
              <w:left w:val="single" w:sz="8" w:space="0" w:color="auto"/>
              <w:bottom w:val="single" w:sz="8" w:space="0" w:color="000000"/>
              <w:right w:val="single" w:sz="4" w:space="0" w:color="auto"/>
            </w:tcBorders>
            <w:shd w:val="clear" w:color="auto" w:fill="F2F2F2"/>
            <w:noWrap/>
            <w:vAlign w:val="center"/>
            <w:hideMark/>
          </w:tcPr>
          <w:p w:rsidR="00C064DD" w:rsidRPr="00571BE7" w:rsidRDefault="00A64F6D" w:rsidP="00DE59A5">
            <w:pPr>
              <w:spacing w:line="360" w:lineRule="auto"/>
              <w:jc w:val="center"/>
              <w:rPr>
                <w:b/>
                <w:bCs/>
                <w:color w:val="000000"/>
                <w:sz w:val="24"/>
                <w:szCs w:val="24"/>
              </w:rPr>
            </w:pPr>
            <w:r w:rsidRPr="00571BE7">
              <w:rPr>
                <w:b/>
                <w:bCs/>
                <w:color w:val="000000"/>
                <w:sz w:val="24"/>
                <w:szCs w:val="24"/>
              </w:rPr>
              <w:t>Индекс</w:t>
            </w:r>
          </w:p>
        </w:tc>
      </w:tr>
      <w:tr w:rsidR="00306D1C" w:rsidTr="00DE59A5">
        <w:trPr>
          <w:trHeight w:val="345"/>
        </w:trPr>
        <w:tc>
          <w:tcPr>
            <w:tcW w:w="2694" w:type="dxa"/>
            <w:tcBorders>
              <w:top w:val="nil"/>
              <w:left w:val="single" w:sz="4" w:space="0" w:color="auto"/>
              <w:bottom w:val="single" w:sz="8" w:space="0" w:color="auto"/>
              <w:right w:val="single" w:sz="8" w:space="0" w:color="auto"/>
            </w:tcBorders>
            <w:shd w:val="clear" w:color="auto" w:fill="F2F2F2"/>
            <w:vAlign w:val="center"/>
            <w:hideMark/>
          </w:tcPr>
          <w:p w:rsidR="00C064DD" w:rsidRPr="00571BE7" w:rsidRDefault="00A64F6D" w:rsidP="00DE59A5">
            <w:pPr>
              <w:spacing w:line="360" w:lineRule="auto"/>
              <w:jc w:val="center"/>
              <w:rPr>
                <w:b/>
                <w:bCs/>
                <w:color w:val="000000"/>
                <w:sz w:val="24"/>
                <w:szCs w:val="24"/>
              </w:rPr>
            </w:pPr>
            <w:r w:rsidRPr="00571BE7">
              <w:rPr>
                <w:rFonts w:eastAsiaTheme="minorHAnsi"/>
                <w:b/>
                <w:bCs/>
                <w:color w:val="000000"/>
                <w:sz w:val="24"/>
                <w:szCs w:val="24"/>
              </w:rPr>
              <w:t>Международная шкала</w:t>
            </w:r>
          </w:p>
        </w:tc>
        <w:tc>
          <w:tcPr>
            <w:tcW w:w="3969" w:type="dxa"/>
            <w:vMerge/>
            <w:tcBorders>
              <w:top w:val="single" w:sz="8" w:space="0" w:color="auto"/>
              <w:left w:val="single" w:sz="8" w:space="0" w:color="auto"/>
              <w:bottom w:val="single" w:sz="8" w:space="0" w:color="000000"/>
              <w:right w:val="single" w:sz="4" w:space="0" w:color="auto"/>
            </w:tcBorders>
            <w:vAlign w:val="center"/>
            <w:hideMark/>
          </w:tcPr>
          <w:p w:rsidR="00C064DD" w:rsidRPr="00571BE7" w:rsidRDefault="00A64F6D" w:rsidP="00DE59A5">
            <w:pPr>
              <w:spacing w:line="360" w:lineRule="auto"/>
              <w:rPr>
                <w:bCs/>
                <w:color w:val="000000"/>
                <w:sz w:val="24"/>
                <w:szCs w:val="24"/>
              </w:rPr>
            </w:pPr>
          </w:p>
        </w:tc>
      </w:tr>
      <w:tr w:rsidR="00306D1C" w:rsidTr="00DE59A5">
        <w:trPr>
          <w:trHeight w:val="345"/>
        </w:trPr>
        <w:tc>
          <w:tcPr>
            <w:tcW w:w="2694" w:type="dxa"/>
            <w:tcBorders>
              <w:top w:val="nil"/>
              <w:left w:val="single" w:sz="4" w:space="0" w:color="auto"/>
              <w:bottom w:val="single" w:sz="8" w:space="0" w:color="auto"/>
              <w:right w:val="single" w:sz="8" w:space="0" w:color="auto"/>
            </w:tcBorders>
            <w:shd w:val="clear" w:color="auto" w:fill="DEEAF6"/>
            <w:noWrap/>
            <w:vAlign w:val="center"/>
            <w:hideMark/>
          </w:tcPr>
          <w:p w:rsidR="00C064DD" w:rsidRPr="00571BE7" w:rsidRDefault="00A64F6D" w:rsidP="00DE59A5">
            <w:pPr>
              <w:spacing w:line="360" w:lineRule="auto"/>
              <w:jc w:val="center"/>
              <w:rPr>
                <w:color w:val="000000"/>
                <w:sz w:val="24"/>
                <w:szCs w:val="24"/>
              </w:rPr>
            </w:pPr>
            <w:r w:rsidRPr="00571BE7">
              <w:rPr>
                <w:rFonts w:eastAsiaTheme="minorHAnsi"/>
                <w:color w:val="000000"/>
                <w:sz w:val="24"/>
                <w:szCs w:val="24"/>
              </w:rPr>
              <w:t>Ваа1</w:t>
            </w:r>
          </w:p>
        </w:tc>
        <w:tc>
          <w:tcPr>
            <w:tcW w:w="3969" w:type="dxa"/>
            <w:vMerge w:val="restart"/>
            <w:tcBorders>
              <w:top w:val="single" w:sz="8" w:space="0" w:color="000000"/>
              <w:left w:val="single" w:sz="8" w:space="0" w:color="auto"/>
              <w:bottom w:val="single" w:sz="4" w:space="0" w:color="auto"/>
              <w:right w:val="single" w:sz="4" w:space="0" w:color="auto"/>
            </w:tcBorders>
            <w:shd w:val="clear" w:color="auto" w:fill="DEEAF6"/>
            <w:noWrap/>
            <w:vAlign w:val="center"/>
            <w:hideMark/>
          </w:tcPr>
          <w:p w:rsidR="00C064DD" w:rsidRPr="00571BE7" w:rsidRDefault="00A64F6D" w:rsidP="00DE59A5">
            <w:pPr>
              <w:spacing w:line="360" w:lineRule="auto"/>
              <w:jc w:val="center"/>
              <w:rPr>
                <w:b/>
                <w:bCs/>
                <w:color w:val="000000"/>
                <w:sz w:val="24"/>
                <w:szCs w:val="24"/>
              </w:rPr>
            </w:pPr>
            <w:r w:rsidRPr="00571BE7">
              <w:rPr>
                <w:b/>
                <w:sz w:val="24"/>
                <w:szCs w:val="24"/>
              </w:rPr>
              <w:t>RUCBITRBBB3Y</w:t>
            </w:r>
          </w:p>
        </w:tc>
      </w:tr>
      <w:tr w:rsidR="00306D1C" w:rsidTr="00DE59A5">
        <w:trPr>
          <w:trHeight w:val="345"/>
        </w:trPr>
        <w:tc>
          <w:tcPr>
            <w:tcW w:w="2694" w:type="dxa"/>
            <w:tcBorders>
              <w:top w:val="nil"/>
              <w:left w:val="single" w:sz="4" w:space="0" w:color="auto"/>
              <w:bottom w:val="single" w:sz="8" w:space="0" w:color="auto"/>
              <w:right w:val="single" w:sz="8" w:space="0" w:color="auto"/>
            </w:tcBorders>
            <w:shd w:val="clear" w:color="auto" w:fill="DEEAF6"/>
            <w:noWrap/>
            <w:vAlign w:val="center"/>
            <w:hideMark/>
          </w:tcPr>
          <w:p w:rsidR="00C064DD" w:rsidRPr="00571BE7" w:rsidRDefault="00A64F6D" w:rsidP="00DE59A5">
            <w:pPr>
              <w:spacing w:line="360" w:lineRule="auto"/>
              <w:jc w:val="center"/>
              <w:rPr>
                <w:color w:val="000000"/>
                <w:sz w:val="24"/>
                <w:szCs w:val="24"/>
              </w:rPr>
            </w:pPr>
            <w:r w:rsidRPr="00571BE7">
              <w:rPr>
                <w:rFonts w:eastAsiaTheme="minorHAnsi"/>
                <w:color w:val="000000"/>
                <w:sz w:val="24"/>
                <w:szCs w:val="24"/>
              </w:rPr>
              <w:t>Ваа2</w:t>
            </w:r>
          </w:p>
        </w:tc>
        <w:tc>
          <w:tcPr>
            <w:tcW w:w="3969" w:type="dxa"/>
            <w:vMerge/>
            <w:tcBorders>
              <w:left w:val="single" w:sz="8" w:space="0" w:color="auto"/>
              <w:bottom w:val="single" w:sz="4" w:space="0" w:color="auto"/>
              <w:right w:val="single" w:sz="4" w:space="0" w:color="auto"/>
            </w:tcBorders>
            <w:vAlign w:val="center"/>
            <w:hideMark/>
          </w:tcPr>
          <w:p w:rsidR="00C064DD" w:rsidRPr="00571BE7" w:rsidRDefault="00A64F6D" w:rsidP="00DE59A5">
            <w:pPr>
              <w:spacing w:line="360" w:lineRule="auto"/>
              <w:rPr>
                <w:b/>
                <w:bCs/>
                <w:color w:val="000000"/>
                <w:sz w:val="24"/>
                <w:szCs w:val="24"/>
              </w:rPr>
            </w:pPr>
          </w:p>
        </w:tc>
      </w:tr>
      <w:tr w:rsidR="00306D1C" w:rsidTr="00DE59A5">
        <w:trPr>
          <w:trHeight w:val="345"/>
        </w:trPr>
        <w:tc>
          <w:tcPr>
            <w:tcW w:w="2694" w:type="dxa"/>
            <w:tcBorders>
              <w:top w:val="nil"/>
              <w:left w:val="single" w:sz="4" w:space="0" w:color="auto"/>
              <w:bottom w:val="single" w:sz="8" w:space="0" w:color="auto"/>
              <w:right w:val="single" w:sz="8" w:space="0" w:color="auto"/>
            </w:tcBorders>
            <w:shd w:val="clear" w:color="auto" w:fill="DEEAF6"/>
            <w:noWrap/>
            <w:vAlign w:val="center"/>
            <w:hideMark/>
          </w:tcPr>
          <w:p w:rsidR="00C064DD" w:rsidRPr="00571BE7" w:rsidRDefault="00A64F6D" w:rsidP="00DE59A5">
            <w:pPr>
              <w:spacing w:line="360" w:lineRule="auto"/>
              <w:jc w:val="center"/>
              <w:rPr>
                <w:sz w:val="24"/>
                <w:szCs w:val="24"/>
              </w:rPr>
            </w:pPr>
            <w:r w:rsidRPr="00571BE7">
              <w:rPr>
                <w:rFonts w:eastAsiaTheme="minorHAnsi"/>
                <w:sz w:val="24"/>
                <w:szCs w:val="24"/>
              </w:rPr>
              <w:lastRenderedPageBreak/>
              <w:t>Ваа3</w:t>
            </w:r>
          </w:p>
        </w:tc>
        <w:tc>
          <w:tcPr>
            <w:tcW w:w="3969" w:type="dxa"/>
            <w:vMerge/>
            <w:tcBorders>
              <w:left w:val="single" w:sz="8" w:space="0" w:color="auto"/>
              <w:bottom w:val="single" w:sz="4" w:space="0" w:color="auto"/>
              <w:right w:val="single" w:sz="4" w:space="0" w:color="auto"/>
            </w:tcBorders>
            <w:vAlign w:val="center"/>
            <w:hideMark/>
          </w:tcPr>
          <w:p w:rsidR="00C064DD" w:rsidRPr="00571BE7" w:rsidRDefault="00A64F6D" w:rsidP="00DE59A5">
            <w:pPr>
              <w:spacing w:line="360" w:lineRule="auto"/>
              <w:rPr>
                <w:b/>
                <w:bCs/>
                <w:color w:val="000000"/>
                <w:sz w:val="24"/>
                <w:szCs w:val="24"/>
              </w:rPr>
            </w:pPr>
          </w:p>
        </w:tc>
      </w:tr>
      <w:tr w:rsidR="00306D1C" w:rsidTr="00DE59A5">
        <w:trPr>
          <w:trHeight w:val="345"/>
        </w:trPr>
        <w:tc>
          <w:tcPr>
            <w:tcW w:w="2694" w:type="dxa"/>
            <w:tcBorders>
              <w:top w:val="nil"/>
              <w:left w:val="single" w:sz="4" w:space="0" w:color="auto"/>
              <w:bottom w:val="single" w:sz="8" w:space="0" w:color="auto"/>
              <w:right w:val="single" w:sz="8" w:space="0" w:color="auto"/>
            </w:tcBorders>
            <w:shd w:val="clear" w:color="auto" w:fill="DEEAF6"/>
            <w:noWrap/>
            <w:vAlign w:val="center"/>
            <w:hideMark/>
          </w:tcPr>
          <w:p w:rsidR="00C064DD" w:rsidRPr="00571BE7" w:rsidRDefault="00A64F6D" w:rsidP="00DE59A5">
            <w:pPr>
              <w:spacing w:line="360" w:lineRule="auto"/>
              <w:jc w:val="center"/>
              <w:rPr>
                <w:sz w:val="24"/>
                <w:szCs w:val="24"/>
              </w:rPr>
            </w:pPr>
            <w:r w:rsidRPr="00571BE7">
              <w:rPr>
                <w:rFonts w:eastAsiaTheme="minorHAnsi"/>
                <w:sz w:val="24"/>
                <w:szCs w:val="24"/>
              </w:rPr>
              <w:t>Ва1</w:t>
            </w:r>
          </w:p>
        </w:tc>
        <w:tc>
          <w:tcPr>
            <w:tcW w:w="3969" w:type="dxa"/>
            <w:vMerge w:val="restart"/>
            <w:tcBorders>
              <w:top w:val="single" w:sz="4" w:space="0" w:color="auto"/>
              <w:left w:val="single" w:sz="8" w:space="0" w:color="auto"/>
              <w:right w:val="single" w:sz="4" w:space="0" w:color="auto"/>
            </w:tcBorders>
            <w:shd w:val="clear" w:color="auto" w:fill="DEEAF6"/>
            <w:vAlign w:val="center"/>
            <w:hideMark/>
          </w:tcPr>
          <w:p w:rsidR="00C064DD" w:rsidRPr="00571BE7" w:rsidRDefault="00A64F6D" w:rsidP="00DE59A5">
            <w:pPr>
              <w:spacing w:line="360" w:lineRule="auto"/>
              <w:jc w:val="center"/>
              <w:rPr>
                <w:rFonts w:eastAsiaTheme="minorHAnsi"/>
                <w:b/>
                <w:bCs/>
                <w:color w:val="000000"/>
                <w:sz w:val="24"/>
                <w:szCs w:val="24"/>
              </w:rPr>
            </w:pPr>
            <w:r w:rsidRPr="00571BE7">
              <w:rPr>
                <w:rFonts w:eastAsiaTheme="minorHAnsi"/>
                <w:b/>
                <w:bCs/>
                <w:color w:val="000000"/>
                <w:sz w:val="24"/>
                <w:szCs w:val="24"/>
              </w:rPr>
              <w:t>RUCBITRBB3Y</w:t>
            </w:r>
          </w:p>
        </w:tc>
      </w:tr>
      <w:tr w:rsidR="00306D1C" w:rsidTr="00DE59A5">
        <w:trPr>
          <w:trHeight w:val="345"/>
        </w:trPr>
        <w:tc>
          <w:tcPr>
            <w:tcW w:w="2694" w:type="dxa"/>
            <w:tcBorders>
              <w:top w:val="nil"/>
              <w:left w:val="single" w:sz="4" w:space="0" w:color="auto"/>
              <w:bottom w:val="single" w:sz="8" w:space="0" w:color="auto"/>
              <w:right w:val="single" w:sz="8" w:space="0" w:color="auto"/>
            </w:tcBorders>
            <w:shd w:val="clear" w:color="auto" w:fill="DEEAF6"/>
            <w:noWrap/>
            <w:vAlign w:val="center"/>
            <w:hideMark/>
          </w:tcPr>
          <w:p w:rsidR="00C064DD" w:rsidRPr="00571BE7" w:rsidRDefault="00A64F6D" w:rsidP="00DE59A5">
            <w:pPr>
              <w:spacing w:line="360" w:lineRule="auto"/>
              <w:jc w:val="center"/>
              <w:rPr>
                <w:color w:val="000000"/>
                <w:sz w:val="24"/>
                <w:szCs w:val="24"/>
              </w:rPr>
            </w:pPr>
            <w:r w:rsidRPr="00571BE7">
              <w:rPr>
                <w:rFonts w:eastAsiaTheme="minorHAnsi"/>
                <w:color w:val="000000"/>
                <w:sz w:val="24"/>
                <w:szCs w:val="24"/>
              </w:rPr>
              <w:t>Ва2</w:t>
            </w:r>
          </w:p>
        </w:tc>
        <w:tc>
          <w:tcPr>
            <w:tcW w:w="3969" w:type="dxa"/>
            <w:vMerge/>
            <w:tcBorders>
              <w:left w:val="single" w:sz="8" w:space="0" w:color="auto"/>
              <w:right w:val="single" w:sz="4" w:space="0" w:color="auto"/>
            </w:tcBorders>
            <w:vAlign w:val="center"/>
            <w:hideMark/>
          </w:tcPr>
          <w:p w:rsidR="00C064DD" w:rsidRPr="00571BE7" w:rsidRDefault="00A64F6D" w:rsidP="00DE59A5">
            <w:pPr>
              <w:spacing w:line="360" w:lineRule="auto"/>
              <w:rPr>
                <w:b/>
                <w:bCs/>
                <w:color w:val="000000"/>
                <w:sz w:val="24"/>
                <w:szCs w:val="24"/>
              </w:rPr>
            </w:pPr>
          </w:p>
        </w:tc>
      </w:tr>
      <w:tr w:rsidR="00306D1C" w:rsidTr="00DE59A5">
        <w:trPr>
          <w:trHeight w:val="345"/>
        </w:trPr>
        <w:tc>
          <w:tcPr>
            <w:tcW w:w="2694" w:type="dxa"/>
            <w:tcBorders>
              <w:top w:val="nil"/>
              <w:left w:val="single" w:sz="4" w:space="0" w:color="auto"/>
              <w:bottom w:val="single" w:sz="8" w:space="0" w:color="auto"/>
              <w:right w:val="single" w:sz="8" w:space="0" w:color="auto"/>
            </w:tcBorders>
            <w:shd w:val="clear" w:color="auto" w:fill="DEEAF6"/>
            <w:vAlign w:val="center"/>
            <w:hideMark/>
          </w:tcPr>
          <w:p w:rsidR="00C064DD" w:rsidRPr="00571BE7" w:rsidRDefault="00A64F6D" w:rsidP="00DE59A5">
            <w:pPr>
              <w:spacing w:line="360" w:lineRule="auto"/>
              <w:jc w:val="center"/>
              <w:rPr>
                <w:color w:val="000000"/>
                <w:sz w:val="24"/>
                <w:szCs w:val="24"/>
              </w:rPr>
            </w:pPr>
            <w:r w:rsidRPr="00571BE7">
              <w:rPr>
                <w:rFonts w:eastAsiaTheme="minorHAnsi"/>
                <w:color w:val="000000"/>
                <w:sz w:val="24"/>
                <w:szCs w:val="24"/>
              </w:rPr>
              <w:t>Ва3</w:t>
            </w:r>
          </w:p>
        </w:tc>
        <w:tc>
          <w:tcPr>
            <w:tcW w:w="3969" w:type="dxa"/>
            <w:vMerge/>
            <w:tcBorders>
              <w:left w:val="single" w:sz="8" w:space="0" w:color="auto"/>
              <w:bottom w:val="single" w:sz="8" w:space="0" w:color="000000"/>
              <w:right w:val="single" w:sz="4" w:space="0" w:color="auto"/>
            </w:tcBorders>
            <w:vAlign w:val="center"/>
            <w:hideMark/>
          </w:tcPr>
          <w:p w:rsidR="00C064DD" w:rsidRPr="00571BE7" w:rsidRDefault="00A64F6D" w:rsidP="00DE59A5">
            <w:pPr>
              <w:spacing w:line="360" w:lineRule="auto"/>
              <w:rPr>
                <w:b/>
                <w:bCs/>
                <w:color w:val="000000"/>
                <w:sz w:val="24"/>
                <w:szCs w:val="24"/>
              </w:rPr>
            </w:pPr>
          </w:p>
        </w:tc>
      </w:tr>
      <w:tr w:rsidR="00306D1C" w:rsidTr="00DE59A5">
        <w:trPr>
          <w:trHeight w:val="345"/>
        </w:trPr>
        <w:tc>
          <w:tcPr>
            <w:tcW w:w="2694" w:type="dxa"/>
            <w:tcBorders>
              <w:top w:val="nil"/>
              <w:left w:val="single" w:sz="4" w:space="0" w:color="auto"/>
              <w:bottom w:val="single" w:sz="4" w:space="0" w:color="auto"/>
              <w:right w:val="single" w:sz="8" w:space="0" w:color="auto"/>
            </w:tcBorders>
            <w:shd w:val="clear" w:color="auto" w:fill="FBE4D5"/>
            <w:vAlign w:val="center"/>
            <w:hideMark/>
          </w:tcPr>
          <w:p w:rsidR="00C064DD" w:rsidRPr="00571BE7" w:rsidRDefault="00A64F6D" w:rsidP="00DE59A5">
            <w:pPr>
              <w:spacing w:line="360" w:lineRule="auto"/>
              <w:jc w:val="center"/>
              <w:rPr>
                <w:color w:val="000000"/>
                <w:sz w:val="24"/>
                <w:szCs w:val="24"/>
              </w:rPr>
            </w:pPr>
            <w:r w:rsidRPr="00571BE7">
              <w:rPr>
                <w:rFonts w:eastAsiaTheme="minorHAnsi"/>
                <w:color w:val="000000"/>
                <w:sz w:val="24"/>
                <w:szCs w:val="24"/>
              </w:rPr>
              <w:t>В1</w:t>
            </w:r>
          </w:p>
        </w:tc>
        <w:tc>
          <w:tcPr>
            <w:tcW w:w="3969" w:type="dxa"/>
            <w:vMerge w:val="restart"/>
            <w:tcBorders>
              <w:top w:val="nil"/>
              <w:left w:val="single" w:sz="8" w:space="0" w:color="auto"/>
              <w:bottom w:val="single" w:sz="4" w:space="0" w:color="auto"/>
              <w:right w:val="single" w:sz="4" w:space="0" w:color="auto"/>
            </w:tcBorders>
            <w:shd w:val="clear" w:color="auto" w:fill="FBE4D5"/>
            <w:vAlign w:val="center"/>
            <w:hideMark/>
          </w:tcPr>
          <w:p w:rsidR="00C064DD" w:rsidRPr="00571BE7" w:rsidRDefault="00A64F6D" w:rsidP="00DE59A5">
            <w:pPr>
              <w:spacing w:line="360" w:lineRule="auto"/>
              <w:jc w:val="center"/>
              <w:rPr>
                <w:b/>
                <w:bCs/>
                <w:color w:val="000000"/>
                <w:sz w:val="24"/>
                <w:szCs w:val="24"/>
              </w:rPr>
            </w:pPr>
            <w:r w:rsidRPr="00571BE7">
              <w:rPr>
                <w:b/>
                <w:sz w:val="24"/>
                <w:szCs w:val="24"/>
              </w:rPr>
              <w:t>RUCBITRB3Y</w:t>
            </w:r>
          </w:p>
        </w:tc>
      </w:tr>
      <w:tr w:rsidR="00306D1C" w:rsidTr="00DE59A5">
        <w:trPr>
          <w:trHeight w:val="345"/>
        </w:trPr>
        <w:tc>
          <w:tcPr>
            <w:tcW w:w="2694" w:type="dxa"/>
            <w:tcBorders>
              <w:top w:val="single" w:sz="4" w:space="0" w:color="auto"/>
              <w:left w:val="single" w:sz="4" w:space="0" w:color="auto"/>
              <w:bottom w:val="single" w:sz="8" w:space="0" w:color="auto"/>
              <w:right w:val="single" w:sz="8" w:space="0" w:color="auto"/>
            </w:tcBorders>
            <w:shd w:val="clear" w:color="auto" w:fill="FBE4D5"/>
            <w:vAlign w:val="center"/>
            <w:hideMark/>
          </w:tcPr>
          <w:p w:rsidR="00C064DD" w:rsidRPr="00571BE7" w:rsidRDefault="00A64F6D" w:rsidP="00DE59A5">
            <w:pPr>
              <w:spacing w:line="360" w:lineRule="auto"/>
              <w:jc w:val="center"/>
              <w:rPr>
                <w:color w:val="000000"/>
                <w:sz w:val="24"/>
                <w:szCs w:val="24"/>
              </w:rPr>
            </w:pPr>
            <w:r w:rsidRPr="00571BE7">
              <w:rPr>
                <w:rFonts w:eastAsiaTheme="minorHAnsi"/>
                <w:color w:val="000000"/>
                <w:sz w:val="24"/>
                <w:szCs w:val="24"/>
              </w:rPr>
              <w:t>В2</w:t>
            </w:r>
          </w:p>
        </w:tc>
        <w:tc>
          <w:tcPr>
            <w:tcW w:w="3969" w:type="dxa"/>
            <w:vMerge/>
            <w:tcBorders>
              <w:top w:val="single" w:sz="4" w:space="0" w:color="auto"/>
              <w:left w:val="single" w:sz="8" w:space="0" w:color="auto"/>
              <w:bottom w:val="single" w:sz="8" w:space="0" w:color="000000"/>
              <w:right w:val="single" w:sz="4" w:space="0" w:color="auto"/>
            </w:tcBorders>
            <w:vAlign w:val="center"/>
            <w:hideMark/>
          </w:tcPr>
          <w:p w:rsidR="00C064DD" w:rsidRPr="00571BE7" w:rsidRDefault="00A64F6D" w:rsidP="00DE59A5">
            <w:pPr>
              <w:spacing w:line="360" w:lineRule="auto"/>
              <w:rPr>
                <w:b/>
                <w:bCs/>
                <w:color w:val="000000"/>
                <w:sz w:val="24"/>
                <w:szCs w:val="24"/>
              </w:rPr>
            </w:pPr>
          </w:p>
        </w:tc>
      </w:tr>
      <w:tr w:rsidR="00306D1C" w:rsidTr="00DE59A5">
        <w:trPr>
          <w:trHeight w:val="345"/>
        </w:trPr>
        <w:tc>
          <w:tcPr>
            <w:tcW w:w="2694" w:type="dxa"/>
            <w:tcBorders>
              <w:top w:val="nil"/>
              <w:left w:val="single" w:sz="4" w:space="0" w:color="auto"/>
              <w:bottom w:val="single" w:sz="4" w:space="0" w:color="auto"/>
              <w:right w:val="single" w:sz="8" w:space="0" w:color="auto"/>
            </w:tcBorders>
            <w:shd w:val="clear" w:color="auto" w:fill="FBE4D5"/>
            <w:vAlign w:val="center"/>
            <w:hideMark/>
          </w:tcPr>
          <w:p w:rsidR="00C064DD" w:rsidRPr="00571BE7" w:rsidRDefault="00A64F6D" w:rsidP="00DE59A5">
            <w:pPr>
              <w:spacing w:line="360" w:lineRule="auto"/>
              <w:jc w:val="center"/>
              <w:rPr>
                <w:color w:val="000000"/>
                <w:sz w:val="24"/>
                <w:szCs w:val="24"/>
              </w:rPr>
            </w:pPr>
            <w:r w:rsidRPr="00571BE7">
              <w:rPr>
                <w:rFonts w:eastAsiaTheme="minorHAnsi"/>
                <w:color w:val="000000"/>
                <w:sz w:val="24"/>
                <w:szCs w:val="24"/>
              </w:rPr>
              <w:t>B3</w:t>
            </w:r>
          </w:p>
        </w:tc>
        <w:tc>
          <w:tcPr>
            <w:tcW w:w="3969" w:type="dxa"/>
            <w:vMerge/>
            <w:tcBorders>
              <w:top w:val="nil"/>
              <w:left w:val="single" w:sz="8" w:space="0" w:color="auto"/>
              <w:bottom w:val="single" w:sz="4" w:space="0" w:color="auto"/>
              <w:right w:val="single" w:sz="4" w:space="0" w:color="auto"/>
            </w:tcBorders>
            <w:vAlign w:val="center"/>
            <w:hideMark/>
          </w:tcPr>
          <w:p w:rsidR="00C064DD" w:rsidRPr="00571BE7" w:rsidRDefault="00A64F6D" w:rsidP="00DE59A5">
            <w:pPr>
              <w:spacing w:line="360" w:lineRule="auto"/>
              <w:rPr>
                <w:b/>
                <w:bCs/>
                <w:color w:val="000000"/>
                <w:sz w:val="24"/>
                <w:szCs w:val="24"/>
              </w:rPr>
            </w:pPr>
          </w:p>
        </w:tc>
      </w:tr>
    </w:tbl>
    <w:p w:rsidR="00C064DD" w:rsidRPr="00571BE7" w:rsidRDefault="00A64F6D" w:rsidP="00C064DD">
      <w:pPr>
        <w:spacing w:line="360" w:lineRule="auto"/>
        <w:rPr>
          <w:sz w:val="24"/>
          <w:szCs w:val="24"/>
        </w:rPr>
      </w:pPr>
    </w:p>
    <w:p w:rsidR="00C064DD" w:rsidRPr="00571BE7" w:rsidRDefault="00A64F6D" w:rsidP="00C064DD">
      <w:pPr>
        <w:spacing w:line="360" w:lineRule="auto"/>
        <w:rPr>
          <w:sz w:val="24"/>
          <w:szCs w:val="24"/>
        </w:rPr>
      </w:pPr>
    </w:p>
    <w:p w:rsidR="00C064DD" w:rsidRPr="00571BE7" w:rsidRDefault="00A64F6D" w:rsidP="00C064DD">
      <w:pPr>
        <w:spacing w:line="360" w:lineRule="auto"/>
        <w:rPr>
          <w:sz w:val="24"/>
          <w:szCs w:val="24"/>
        </w:rPr>
      </w:pPr>
    </w:p>
    <w:p w:rsidR="00C064DD" w:rsidRPr="00571BE7" w:rsidRDefault="00A64F6D" w:rsidP="00C064DD">
      <w:pPr>
        <w:spacing w:line="360" w:lineRule="auto"/>
        <w:rPr>
          <w:sz w:val="24"/>
          <w:szCs w:val="24"/>
        </w:rPr>
      </w:pPr>
    </w:p>
    <w:p w:rsidR="00C064DD" w:rsidRDefault="00A64F6D" w:rsidP="00C064DD">
      <w:pPr>
        <w:spacing w:line="360" w:lineRule="auto"/>
        <w:rPr>
          <w:sz w:val="24"/>
          <w:szCs w:val="24"/>
        </w:rPr>
      </w:pPr>
    </w:p>
    <w:p w:rsidR="004E6276" w:rsidRDefault="00A64F6D" w:rsidP="00C064DD">
      <w:pPr>
        <w:spacing w:line="360" w:lineRule="auto"/>
        <w:rPr>
          <w:sz w:val="24"/>
          <w:szCs w:val="24"/>
        </w:rPr>
      </w:pPr>
    </w:p>
    <w:p w:rsidR="009B194C" w:rsidRDefault="00A64F6D" w:rsidP="00C064DD">
      <w:pPr>
        <w:spacing w:line="360" w:lineRule="auto"/>
        <w:rPr>
          <w:sz w:val="24"/>
          <w:szCs w:val="24"/>
        </w:rPr>
      </w:pPr>
    </w:p>
    <w:p w:rsidR="009B194C" w:rsidRDefault="00A64F6D" w:rsidP="00C064DD">
      <w:pPr>
        <w:spacing w:line="360" w:lineRule="auto"/>
        <w:rPr>
          <w:sz w:val="24"/>
          <w:szCs w:val="24"/>
        </w:rPr>
      </w:pPr>
    </w:p>
    <w:p w:rsidR="00C064DD" w:rsidRPr="00571BE7" w:rsidRDefault="00A64F6D" w:rsidP="00FD7A9E">
      <w:pPr>
        <w:pStyle w:val="a6"/>
        <w:numPr>
          <w:ilvl w:val="0"/>
          <w:numId w:val="24"/>
        </w:numPr>
        <w:ind w:left="142" w:firstLine="218"/>
        <w:rPr>
          <w:sz w:val="24"/>
          <w:szCs w:val="24"/>
        </w:rPr>
      </w:pPr>
      <w:r w:rsidRPr="00571BE7">
        <w:rPr>
          <w:b/>
          <w:sz w:val="24"/>
          <w:szCs w:val="24"/>
        </w:rPr>
        <w:t>Индивидуальная методика</w:t>
      </w:r>
      <w:r w:rsidRPr="00571BE7">
        <w:rPr>
          <w:sz w:val="24"/>
          <w:szCs w:val="24"/>
        </w:rPr>
        <w:t xml:space="preserve"> управляющей компания на основании анализа доступной информации о наблюдаемом уровне вероятностей дефолтов (</w:t>
      </w:r>
      <w:r w:rsidRPr="00571BE7">
        <w:rPr>
          <w:sz w:val="24"/>
          <w:szCs w:val="24"/>
          <w:lang w:val="en-US"/>
        </w:rPr>
        <w:t>PD</w:t>
      </w:r>
      <w:r w:rsidRPr="00571BE7">
        <w:rPr>
          <w:sz w:val="24"/>
          <w:szCs w:val="24"/>
        </w:rPr>
        <w:t>)  и ожидаемых потерь (</w:t>
      </w:r>
      <w:r w:rsidRPr="00571BE7">
        <w:rPr>
          <w:sz w:val="24"/>
          <w:szCs w:val="24"/>
          <w:lang w:val="en-US"/>
        </w:rPr>
        <w:t>LGD</w:t>
      </w:r>
      <w:r w:rsidRPr="00571BE7">
        <w:rPr>
          <w:sz w:val="24"/>
          <w:szCs w:val="24"/>
        </w:rPr>
        <w:t>) в прошлых периодах, в том числе и на основании внутренних статистических данных через анализ пе</w:t>
      </w:r>
      <w:r w:rsidRPr="00571BE7">
        <w:rPr>
          <w:sz w:val="24"/>
          <w:szCs w:val="24"/>
        </w:rPr>
        <w:t>реходов данных по каждой однородной группе контрагентов (кредитные организации/ брокеры/ физические лица/ индивидуальные предприниматели/ прочие контрагенты) по соответствующему виду деятельности (аренда/займы/сделки с недвижимостью и прочее).</w:t>
      </w:r>
    </w:p>
    <w:p w:rsidR="00C064DD" w:rsidRPr="00571BE7" w:rsidRDefault="00A64F6D" w:rsidP="004E6276">
      <w:pPr>
        <w:pStyle w:val="a6"/>
        <w:ind w:left="142" w:firstLine="218"/>
        <w:rPr>
          <w:sz w:val="24"/>
          <w:szCs w:val="24"/>
        </w:rPr>
      </w:pPr>
      <w:r w:rsidRPr="00571BE7">
        <w:rPr>
          <w:sz w:val="24"/>
          <w:szCs w:val="24"/>
        </w:rPr>
        <w:t>Глубина анал</w:t>
      </w:r>
      <w:r w:rsidRPr="00571BE7">
        <w:rPr>
          <w:sz w:val="24"/>
          <w:szCs w:val="24"/>
        </w:rPr>
        <w:t xml:space="preserve">изируемых статистических данных составляет 3 календарных года при наличии информации за указанный период или за период менее 3 лет, если деятельность Управляющей компании осуществляется менее указанного периода. Ежегодно производится пересчет вероятностей </w:t>
      </w:r>
      <w:r w:rsidRPr="00571BE7">
        <w:rPr>
          <w:sz w:val="24"/>
          <w:szCs w:val="24"/>
        </w:rPr>
        <w:t>дефолта (</w:t>
      </w:r>
      <w:r w:rsidRPr="00571BE7">
        <w:rPr>
          <w:sz w:val="24"/>
          <w:szCs w:val="24"/>
          <w:lang w:val="en-US"/>
        </w:rPr>
        <w:t>PD</w:t>
      </w:r>
      <w:r w:rsidRPr="00571BE7">
        <w:rPr>
          <w:sz w:val="24"/>
          <w:szCs w:val="24"/>
        </w:rPr>
        <w:t>) и ожидаемых потерь при банкротстве (</w:t>
      </w:r>
      <w:r w:rsidRPr="00571BE7">
        <w:rPr>
          <w:sz w:val="24"/>
          <w:szCs w:val="24"/>
          <w:lang w:val="en-US"/>
        </w:rPr>
        <w:t>LGD</w:t>
      </w:r>
      <w:r w:rsidRPr="00571BE7">
        <w:rPr>
          <w:sz w:val="24"/>
          <w:szCs w:val="24"/>
        </w:rPr>
        <w:t xml:space="preserve">) с предоставлением данных в Специализированный депозитарий не позднее чем за месяц до начала календарного года. </w:t>
      </w:r>
    </w:p>
    <w:p w:rsidR="00C064DD" w:rsidRPr="00571BE7" w:rsidRDefault="00A64F6D" w:rsidP="004E6276">
      <w:pPr>
        <w:pStyle w:val="a6"/>
        <w:ind w:left="142" w:firstLine="218"/>
        <w:rPr>
          <w:sz w:val="24"/>
          <w:szCs w:val="24"/>
        </w:rPr>
      </w:pPr>
    </w:p>
    <w:p w:rsidR="00C064DD" w:rsidRDefault="00A64F6D" w:rsidP="004E6276">
      <w:pPr>
        <w:ind w:firstLine="426"/>
        <w:rPr>
          <w:sz w:val="24"/>
          <w:szCs w:val="24"/>
        </w:rPr>
      </w:pPr>
      <w:r w:rsidRPr="00571BE7">
        <w:rPr>
          <w:sz w:val="24"/>
          <w:szCs w:val="24"/>
        </w:rPr>
        <w:t xml:space="preserve">В случае наличия признаков обесценения, за исключением фактической просрочки, </w:t>
      </w:r>
      <w:r w:rsidRPr="00571BE7">
        <w:rPr>
          <w:sz w:val="24"/>
          <w:szCs w:val="24"/>
        </w:rPr>
        <w:t>вероятность дефолта определяется следующим образом:</w:t>
      </w:r>
    </w:p>
    <w:p w:rsidR="008622F5" w:rsidRPr="00571BE7" w:rsidRDefault="00A64F6D" w:rsidP="004E6276">
      <w:pPr>
        <w:ind w:firstLine="426"/>
        <w:rPr>
          <w:sz w:val="24"/>
          <w:szCs w:val="24"/>
        </w:rPr>
      </w:pPr>
    </w:p>
    <w:p w:rsidR="00C064DD" w:rsidRDefault="00A64F6D" w:rsidP="004E6276">
      <w:pPr>
        <w:ind w:firstLine="426"/>
        <w:jc w:val="center"/>
        <w:rPr>
          <w:b/>
          <w:sz w:val="24"/>
          <w:szCs w:val="24"/>
        </w:rPr>
      </w:pPr>
      <w:r w:rsidRPr="00571BE7">
        <w:rPr>
          <w:b/>
          <w:sz w:val="24"/>
          <w:szCs w:val="24"/>
        </w:rPr>
        <w:t>PD=К1*К2*К3,</w:t>
      </w:r>
    </w:p>
    <w:p w:rsidR="008622F5" w:rsidRPr="00571BE7" w:rsidRDefault="00A64F6D" w:rsidP="004E6276">
      <w:pPr>
        <w:ind w:firstLine="426"/>
        <w:jc w:val="center"/>
        <w:rPr>
          <w:sz w:val="24"/>
          <w:szCs w:val="24"/>
        </w:rPr>
      </w:pPr>
    </w:p>
    <w:p w:rsidR="00C064DD" w:rsidRPr="00571BE7" w:rsidRDefault="00A64F6D" w:rsidP="004E6276">
      <w:pPr>
        <w:ind w:firstLine="426"/>
        <w:rPr>
          <w:sz w:val="24"/>
          <w:szCs w:val="24"/>
        </w:rPr>
      </w:pPr>
      <w:r w:rsidRPr="00571BE7">
        <w:rPr>
          <w:sz w:val="24"/>
          <w:szCs w:val="24"/>
        </w:rPr>
        <w:t>Где К</w:t>
      </w:r>
      <w:r w:rsidRPr="00571BE7">
        <w:rPr>
          <w:sz w:val="24"/>
          <w:szCs w:val="24"/>
          <w:lang w:val="en-US"/>
        </w:rPr>
        <w:t>n</w:t>
      </w:r>
      <w:r w:rsidRPr="00571BE7">
        <w:rPr>
          <w:sz w:val="24"/>
          <w:szCs w:val="24"/>
        </w:rPr>
        <w:t xml:space="preserve"> определяются в соответствии с п.2.1 настоящего</w:t>
      </w:r>
      <w:r>
        <w:rPr>
          <w:sz w:val="24"/>
          <w:szCs w:val="24"/>
        </w:rPr>
        <w:t xml:space="preserve"> пункта</w:t>
      </w:r>
      <w:r w:rsidRPr="00571BE7">
        <w:rPr>
          <w:sz w:val="24"/>
          <w:szCs w:val="24"/>
        </w:rPr>
        <w:t>.</w:t>
      </w:r>
    </w:p>
    <w:p w:rsidR="00C064DD" w:rsidRPr="00571BE7" w:rsidRDefault="00A64F6D" w:rsidP="004E6276">
      <w:pPr>
        <w:ind w:firstLine="426"/>
        <w:rPr>
          <w:sz w:val="24"/>
          <w:szCs w:val="24"/>
        </w:rPr>
      </w:pPr>
    </w:p>
    <w:p w:rsidR="00C064DD" w:rsidRPr="00571BE7" w:rsidRDefault="00A64F6D" w:rsidP="004E6276">
      <w:pPr>
        <w:ind w:firstLine="567"/>
        <w:rPr>
          <w:sz w:val="24"/>
          <w:szCs w:val="24"/>
        </w:rPr>
      </w:pPr>
    </w:p>
    <w:p w:rsidR="00C064DD" w:rsidRPr="00571BE7" w:rsidRDefault="00A64F6D" w:rsidP="004E6276">
      <w:pPr>
        <w:ind w:firstLine="567"/>
        <w:rPr>
          <w:sz w:val="24"/>
          <w:szCs w:val="24"/>
        </w:rPr>
      </w:pPr>
      <w:r w:rsidRPr="00571BE7">
        <w:rPr>
          <w:sz w:val="24"/>
          <w:szCs w:val="24"/>
        </w:rPr>
        <w:t>Вероятность дефолта (</w:t>
      </w:r>
      <w:r w:rsidRPr="00571BE7">
        <w:rPr>
          <w:sz w:val="24"/>
          <w:szCs w:val="24"/>
          <w:lang w:val="en-US"/>
        </w:rPr>
        <w:t>PD</w:t>
      </w:r>
      <w:r w:rsidRPr="00571BE7">
        <w:rPr>
          <w:sz w:val="24"/>
          <w:szCs w:val="24"/>
        </w:rPr>
        <w:t xml:space="preserve">) на иные сроки (отличные от 1 года) оценивается пропорционально сроку вероятности дефолта на </w:t>
      </w:r>
      <w:r w:rsidRPr="00571BE7">
        <w:rPr>
          <w:sz w:val="24"/>
          <w:szCs w:val="24"/>
        </w:rPr>
        <w:t>горизонте 1 год по формуле:</w:t>
      </w:r>
    </w:p>
    <w:p w:rsidR="00C064DD" w:rsidRPr="00571BE7" w:rsidRDefault="00A64F6D" w:rsidP="00C064DD">
      <w:pPr>
        <w:pStyle w:val="a6"/>
        <w:spacing w:beforeLines="50" w:before="120"/>
        <w:ind w:left="1134"/>
        <w:rPr>
          <w:sz w:val="24"/>
          <w:szCs w:val="24"/>
          <w:lang w:val="en-US"/>
        </w:rPr>
      </w:pPr>
      <m:oMathPara>
        <m:oMath>
          <m:sSub>
            <m:sSubPr>
              <m:ctrlPr>
                <w:rPr>
                  <w:rFonts w:ascii="Cambria Math" w:hAnsi="Cambria Math"/>
                  <w:sz w:val="24"/>
                  <w:szCs w:val="24"/>
                </w:rPr>
              </m:ctrlPr>
            </m:sSubPr>
            <m:e>
              <m:r>
                <m:rPr>
                  <m:sty m:val="p"/>
                </m:rPr>
                <w:rPr>
                  <w:rFonts w:ascii="Cambria Math" w:hAnsi="Cambria Math"/>
                  <w:sz w:val="24"/>
                  <w:szCs w:val="24"/>
                </w:rPr>
                <m:t>PD</m:t>
              </m:r>
            </m:e>
            <m:sub>
              <m:r>
                <m:rPr>
                  <m:sty m:val="p"/>
                </m:rPr>
                <w:rPr>
                  <w:rFonts w:ascii="Cambria Math" w:hAnsi="Cambria Math"/>
                  <w:sz w:val="24"/>
                  <w:szCs w:val="24"/>
                </w:rPr>
                <m:t>i</m:t>
              </m:r>
            </m:sub>
          </m:sSub>
          <m:r>
            <m:rPr>
              <m:sty m:val="p"/>
            </m:rPr>
            <w:rPr>
              <w:rFonts w:ascii="Cambria Math" w:hAnsi="Cambria Math"/>
              <w:sz w:val="24"/>
              <w:szCs w:val="24"/>
            </w:rPr>
            <m:t>=PD*</m:t>
          </m:r>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D</m:t>
                  </m:r>
                </m:e>
                <m:sub>
                  <m:r>
                    <w:rPr>
                      <w:rFonts w:ascii="Cambria Math" w:hAnsi="Cambria Math"/>
                      <w:sz w:val="24"/>
                      <w:szCs w:val="24"/>
                    </w:rPr>
                    <m:t>i</m:t>
                  </m:r>
                </m:sub>
              </m:sSub>
            </m:num>
            <m:den>
              <m:r>
                <m:rPr>
                  <m:sty m:val="p"/>
                </m:rPr>
                <w:rPr>
                  <w:rFonts w:ascii="Cambria Math" w:hAnsi="Cambria Math"/>
                  <w:sz w:val="24"/>
                  <w:szCs w:val="24"/>
                </w:rPr>
                <m:t>T</m:t>
              </m:r>
            </m:den>
          </m:f>
        </m:oMath>
      </m:oMathPara>
    </w:p>
    <w:p w:rsidR="00C064DD" w:rsidRPr="00571BE7" w:rsidRDefault="00A64F6D" w:rsidP="00C064DD">
      <w:pPr>
        <w:pStyle w:val="a6"/>
        <w:spacing w:beforeLines="50" w:before="120"/>
        <w:ind w:left="0"/>
        <w:rPr>
          <w:sz w:val="24"/>
          <w:szCs w:val="24"/>
        </w:rPr>
      </w:pPr>
      <w:r w:rsidRPr="00571BE7">
        <w:rPr>
          <w:sz w:val="24"/>
          <w:szCs w:val="24"/>
        </w:rPr>
        <w:t xml:space="preserve">где, </w:t>
      </w:r>
    </w:p>
    <w:p w:rsidR="00C064DD" w:rsidRPr="00571BE7" w:rsidRDefault="00A64F6D" w:rsidP="00C064DD">
      <w:pPr>
        <w:pStyle w:val="a6"/>
        <w:spacing w:beforeLines="50" w:before="120"/>
        <w:ind w:left="0"/>
        <w:rPr>
          <w:sz w:val="24"/>
          <w:szCs w:val="24"/>
        </w:rPr>
      </w:pPr>
      <m:oMath>
        <m:sSub>
          <m:sSubPr>
            <m:ctrlPr>
              <w:rPr>
                <w:rFonts w:ascii="Cambria Math" w:hAnsi="Cambria Math"/>
                <w:sz w:val="24"/>
                <w:szCs w:val="24"/>
              </w:rPr>
            </m:ctrlPr>
          </m:sSubPr>
          <m:e>
            <m:r>
              <m:rPr>
                <m:sty m:val="p"/>
              </m:rPr>
              <w:rPr>
                <w:rFonts w:ascii="Cambria Math" w:hAnsi="Cambria Math"/>
                <w:sz w:val="24"/>
                <w:szCs w:val="24"/>
              </w:rPr>
              <m:t>PD</m:t>
            </m:r>
          </m:e>
          <m:sub>
            <m:r>
              <m:rPr>
                <m:sty m:val="p"/>
              </m:rPr>
              <w:rPr>
                <w:rFonts w:ascii="Cambria Math" w:hAnsi="Cambria Math"/>
                <w:sz w:val="24"/>
                <w:szCs w:val="24"/>
              </w:rPr>
              <m:t>i</m:t>
            </m:r>
          </m:sub>
        </m:sSub>
      </m:oMath>
      <w:r w:rsidRPr="00571BE7">
        <w:rPr>
          <w:sz w:val="24"/>
          <w:szCs w:val="24"/>
        </w:rPr>
        <w:t xml:space="preserve"> – вероятность дефолта на срок от даты расчета до даты погашения/оферты;</w:t>
      </w:r>
    </w:p>
    <w:p w:rsidR="00C064DD" w:rsidRPr="00571BE7" w:rsidRDefault="00A64F6D" w:rsidP="00C064DD">
      <w:pPr>
        <w:pStyle w:val="a6"/>
        <w:spacing w:beforeLines="50" w:before="120"/>
        <w:ind w:left="0"/>
        <w:rPr>
          <w:sz w:val="24"/>
          <w:szCs w:val="24"/>
        </w:rPr>
      </w:pPr>
      <m:oMath>
        <m:r>
          <m:rPr>
            <m:sty m:val="p"/>
          </m:rPr>
          <w:rPr>
            <w:rFonts w:ascii="Cambria Math" w:hAnsi="Cambria Math"/>
            <w:sz w:val="24"/>
            <w:szCs w:val="24"/>
          </w:rPr>
          <m:t>PD</m:t>
        </m:r>
      </m:oMath>
      <w:r w:rsidRPr="00571BE7">
        <w:rPr>
          <w:sz w:val="24"/>
          <w:szCs w:val="24"/>
        </w:rPr>
        <w:t xml:space="preserve"> – вероятность дефолта эмитента/дебитора на горизонте 1 год;</w:t>
      </w:r>
    </w:p>
    <w:p w:rsidR="00C064DD" w:rsidRPr="00571BE7" w:rsidRDefault="00A64F6D" w:rsidP="00C064DD">
      <w:pPr>
        <w:pStyle w:val="a6"/>
        <w:spacing w:beforeLines="50" w:before="120"/>
        <w:ind w:left="0"/>
        <w:rPr>
          <w:sz w:val="24"/>
          <w:szCs w:val="24"/>
        </w:rPr>
      </w:pPr>
      <m:oMath>
        <m:sSub>
          <m:sSubPr>
            <m:ctrlPr>
              <w:rPr>
                <w:rFonts w:ascii="Cambria Math" w:hAnsi="Cambria Math"/>
                <w:sz w:val="24"/>
                <w:szCs w:val="24"/>
              </w:rPr>
            </m:ctrlPr>
          </m:sSubPr>
          <m:e>
            <m:r>
              <m:rPr>
                <m:sty m:val="p"/>
              </m:rPr>
              <w:rPr>
                <w:rFonts w:ascii="Cambria Math" w:hAnsi="Cambria Math"/>
                <w:sz w:val="24"/>
                <w:szCs w:val="24"/>
              </w:rPr>
              <m:t>D</m:t>
            </m:r>
          </m:e>
          <m:sub>
            <m:r>
              <w:rPr>
                <w:rFonts w:ascii="Cambria Math" w:hAnsi="Cambria Math"/>
                <w:sz w:val="24"/>
                <w:szCs w:val="24"/>
              </w:rPr>
              <m:t>i</m:t>
            </m:r>
          </m:sub>
        </m:sSub>
      </m:oMath>
      <w:r w:rsidRPr="00571BE7">
        <w:rPr>
          <w:sz w:val="24"/>
          <w:szCs w:val="24"/>
        </w:rPr>
        <w:t xml:space="preserve"> – количество календарных дней до погашения/оферты;</w:t>
      </w:r>
    </w:p>
    <w:p w:rsidR="00C064DD" w:rsidRPr="00571BE7" w:rsidRDefault="00A64F6D" w:rsidP="00C064DD">
      <w:pPr>
        <w:pStyle w:val="a6"/>
        <w:spacing w:beforeLines="50" w:before="120"/>
        <w:ind w:left="0"/>
        <w:rPr>
          <w:sz w:val="24"/>
          <w:szCs w:val="24"/>
        </w:rPr>
      </w:pPr>
      <m:oMath>
        <m:r>
          <m:rPr>
            <m:sty m:val="p"/>
          </m:rPr>
          <w:rPr>
            <w:rFonts w:ascii="Cambria Math" w:hAnsi="Cambria Math"/>
            <w:sz w:val="24"/>
            <w:szCs w:val="24"/>
          </w:rPr>
          <m:t>T</m:t>
        </m:r>
      </m:oMath>
      <w:r w:rsidRPr="00571BE7">
        <w:rPr>
          <w:sz w:val="24"/>
          <w:szCs w:val="24"/>
        </w:rPr>
        <w:t xml:space="preserve"> – количество к</w:t>
      </w:r>
      <w:r w:rsidRPr="00571BE7">
        <w:rPr>
          <w:sz w:val="24"/>
          <w:szCs w:val="24"/>
        </w:rPr>
        <w:t xml:space="preserve">алендарных дней в году, в котором осуществляется расчет </w:t>
      </w:r>
      <m:oMath>
        <m:sSub>
          <m:sSubPr>
            <m:ctrlPr>
              <w:rPr>
                <w:rFonts w:ascii="Cambria Math" w:hAnsi="Cambria Math"/>
                <w:sz w:val="24"/>
                <w:szCs w:val="24"/>
              </w:rPr>
            </m:ctrlPr>
          </m:sSubPr>
          <m:e>
            <m:r>
              <m:rPr>
                <m:sty m:val="p"/>
              </m:rPr>
              <w:rPr>
                <w:rFonts w:ascii="Cambria Math" w:hAnsi="Cambria Math"/>
                <w:sz w:val="24"/>
                <w:szCs w:val="24"/>
              </w:rPr>
              <m:t>PD</m:t>
            </m:r>
          </m:e>
          <m:sub>
            <m:r>
              <m:rPr>
                <m:sty m:val="p"/>
              </m:rPr>
              <w:rPr>
                <w:rFonts w:ascii="Cambria Math" w:hAnsi="Cambria Math"/>
                <w:sz w:val="24"/>
                <w:szCs w:val="24"/>
              </w:rPr>
              <m:t>i</m:t>
            </m:r>
          </m:sub>
        </m:sSub>
      </m:oMath>
      <w:r w:rsidRPr="00571BE7">
        <w:rPr>
          <w:sz w:val="24"/>
          <w:szCs w:val="24"/>
        </w:rPr>
        <w:t>.</w:t>
      </w:r>
      <w:r w:rsidRPr="00571BE7">
        <w:rPr>
          <w:sz w:val="24"/>
          <w:szCs w:val="24"/>
        </w:rPr>
        <w:tab/>
      </w:r>
    </w:p>
    <w:p w:rsidR="00CE2B25" w:rsidRPr="00C46DA7" w:rsidRDefault="00A64F6D" w:rsidP="00FD7A9E">
      <w:pPr>
        <w:pStyle w:val="a"/>
        <w:numPr>
          <w:ilvl w:val="0"/>
          <w:numId w:val="15"/>
        </w:numPr>
        <w:rPr>
          <w:szCs w:val="24"/>
        </w:rPr>
      </w:pPr>
      <w:r w:rsidRPr="00C46DA7">
        <w:rPr>
          <w:szCs w:val="24"/>
        </w:rPr>
        <w:t>ПРИЗНАНИЕ, ПРЕКРАЩЕНИЕ ПРИЗНАНИЯ И ОЦЕНКА НЕДВИЖИМОСТИ</w:t>
      </w:r>
    </w:p>
    <w:p w:rsidR="00CE2B25" w:rsidRPr="00C46DA7" w:rsidRDefault="00A64F6D" w:rsidP="005F5228">
      <w:pPr>
        <w:ind w:firstLine="426"/>
        <w:rPr>
          <w:color w:val="FF0000"/>
          <w:sz w:val="24"/>
          <w:szCs w:val="24"/>
        </w:rPr>
      </w:pPr>
    </w:p>
    <w:p w:rsidR="005F5228" w:rsidRPr="00C46DA7" w:rsidRDefault="00A64F6D" w:rsidP="005F5228">
      <w:pPr>
        <w:spacing w:before="120"/>
        <w:ind w:firstLine="426"/>
        <w:rPr>
          <w:i/>
          <w:sz w:val="24"/>
          <w:szCs w:val="24"/>
        </w:rPr>
      </w:pPr>
      <w:r w:rsidRPr="00C46DA7">
        <w:rPr>
          <w:i/>
          <w:sz w:val="24"/>
          <w:szCs w:val="24"/>
        </w:rPr>
        <w:t xml:space="preserve">Объект недвижимого имущества признается в качестве актива в наиболее раннюю из </w:t>
      </w:r>
      <w:r w:rsidRPr="00C46DA7">
        <w:rPr>
          <w:i/>
          <w:sz w:val="24"/>
          <w:szCs w:val="24"/>
        </w:rPr>
        <w:t xml:space="preserve">следующих </w:t>
      </w:r>
      <w:r w:rsidRPr="00C46DA7">
        <w:rPr>
          <w:i/>
          <w:sz w:val="24"/>
          <w:szCs w:val="24"/>
        </w:rPr>
        <w:t>дат:</w:t>
      </w:r>
    </w:p>
    <w:p w:rsidR="005F5228" w:rsidRPr="00C46DA7" w:rsidRDefault="00A64F6D" w:rsidP="00FD7A9E">
      <w:pPr>
        <w:pStyle w:val="a6"/>
        <w:numPr>
          <w:ilvl w:val="0"/>
          <w:numId w:val="10"/>
        </w:numPr>
        <w:spacing w:before="120"/>
        <w:rPr>
          <w:sz w:val="24"/>
          <w:szCs w:val="24"/>
        </w:rPr>
      </w:pPr>
      <w:r w:rsidRPr="00C46DA7">
        <w:rPr>
          <w:sz w:val="24"/>
          <w:szCs w:val="24"/>
        </w:rPr>
        <w:t xml:space="preserve">дата передачи объекта недвижимости </w:t>
      </w:r>
      <w:r w:rsidRPr="00C46DA7">
        <w:rPr>
          <w:sz w:val="24"/>
          <w:szCs w:val="24"/>
        </w:rPr>
        <w:t xml:space="preserve">Управляющей компании </w:t>
      </w:r>
      <w:r w:rsidRPr="00C46DA7">
        <w:rPr>
          <w:sz w:val="24"/>
          <w:szCs w:val="24"/>
        </w:rPr>
        <w:t>Фонд</w:t>
      </w:r>
      <w:r w:rsidRPr="00C46DA7">
        <w:rPr>
          <w:sz w:val="24"/>
          <w:szCs w:val="24"/>
        </w:rPr>
        <w:t>а</w:t>
      </w:r>
      <w:r w:rsidRPr="00C46DA7">
        <w:rPr>
          <w:sz w:val="24"/>
          <w:szCs w:val="24"/>
        </w:rPr>
        <w:t xml:space="preserve"> по акту приема-передачи;</w:t>
      </w:r>
    </w:p>
    <w:p w:rsidR="005F5228" w:rsidRPr="00C46DA7" w:rsidRDefault="00A64F6D" w:rsidP="00FD7A9E">
      <w:pPr>
        <w:pStyle w:val="a6"/>
        <w:numPr>
          <w:ilvl w:val="0"/>
          <w:numId w:val="10"/>
        </w:numPr>
        <w:spacing w:before="120"/>
        <w:rPr>
          <w:sz w:val="24"/>
          <w:szCs w:val="24"/>
        </w:rPr>
      </w:pPr>
      <w:r w:rsidRPr="00C46DA7">
        <w:rPr>
          <w:sz w:val="24"/>
          <w:szCs w:val="24"/>
        </w:rPr>
        <w:lastRenderedPageBreak/>
        <w:t xml:space="preserve">дата перехода права собственности, подтверждённая выпиской из ЕГРН. </w:t>
      </w:r>
    </w:p>
    <w:p w:rsidR="00A23C6A" w:rsidRPr="004027FC" w:rsidRDefault="00A64F6D" w:rsidP="00A23C6A">
      <w:pPr>
        <w:spacing w:before="120"/>
        <w:ind w:firstLine="426"/>
        <w:rPr>
          <w:sz w:val="24"/>
          <w:szCs w:val="24"/>
        </w:rPr>
      </w:pPr>
      <w:r w:rsidRPr="004027FC">
        <w:rPr>
          <w:sz w:val="24"/>
          <w:szCs w:val="24"/>
        </w:rPr>
        <w:t xml:space="preserve">В случае, если объект недвижимости возникает в результате раздела другого объекта </w:t>
      </w:r>
      <w:r w:rsidRPr="004027FC">
        <w:rPr>
          <w:sz w:val="24"/>
          <w:szCs w:val="24"/>
        </w:rPr>
        <w:t>недвижимости, входящего в состав имущества Фонда, вновь возникший объект признается в качестве актива, а объект недвижимости, который подлежал разделу, прекращает признаваться в качестве актива с момента внесения данных о нем в единый государственный реест</w:t>
      </w:r>
      <w:r w:rsidRPr="004027FC">
        <w:rPr>
          <w:sz w:val="24"/>
          <w:szCs w:val="24"/>
        </w:rPr>
        <w:t>р прав на недвижимое имущество и сделок с ним при условии наличия отчета оценщика на разделенные объекты. В случае, если объект недвижимости возникает в результате объединения нескольких объектов недвижимости, входящих в состав имущества Фонда, вновь возни</w:t>
      </w:r>
      <w:r w:rsidRPr="004027FC">
        <w:rPr>
          <w:sz w:val="24"/>
          <w:szCs w:val="24"/>
        </w:rPr>
        <w:t>кший объект признается в качестве актива, а объединенные объекты недвижимости прекращают признаваться в качестве актива с момента внесения данных о нем в единый государственный реестр прав на недвижимое имущество и сделок с ним при условии наличия отчета о</w:t>
      </w:r>
      <w:r w:rsidRPr="004027FC">
        <w:rPr>
          <w:sz w:val="24"/>
          <w:szCs w:val="24"/>
        </w:rPr>
        <w:t>ценщика на объединенный объект.</w:t>
      </w:r>
    </w:p>
    <w:p w:rsidR="00A23C6A" w:rsidRPr="004027FC" w:rsidRDefault="00A64F6D" w:rsidP="00A23C6A">
      <w:pPr>
        <w:spacing w:before="120"/>
        <w:ind w:firstLine="426"/>
        <w:rPr>
          <w:i/>
          <w:sz w:val="24"/>
          <w:szCs w:val="24"/>
        </w:rPr>
      </w:pPr>
      <w:r w:rsidRPr="004027FC">
        <w:rPr>
          <w:i/>
          <w:sz w:val="24"/>
          <w:szCs w:val="24"/>
        </w:rPr>
        <w:t>Прекращение признания производится в наиболее раннюю из следующих дат:</w:t>
      </w:r>
    </w:p>
    <w:p w:rsidR="00A23C6A" w:rsidRPr="004027FC" w:rsidRDefault="00A64F6D" w:rsidP="00FD7A9E">
      <w:pPr>
        <w:pStyle w:val="a6"/>
        <w:numPr>
          <w:ilvl w:val="0"/>
          <w:numId w:val="11"/>
        </w:numPr>
        <w:spacing w:before="120"/>
        <w:rPr>
          <w:sz w:val="24"/>
          <w:szCs w:val="24"/>
        </w:rPr>
      </w:pPr>
      <w:r w:rsidRPr="004027FC">
        <w:rPr>
          <w:sz w:val="24"/>
          <w:szCs w:val="24"/>
        </w:rPr>
        <w:t>дата передачи объекта недвижимости Фонду по акту приема-передачи;</w:t>
      </w:r>
    </w:p>
    <w:p w:rsidR="00A23C6A" w:rsidRPr="004027FC" w:rsidRDefault="00A64F6D" w:rsidP="00FD7A9E">
      <w:pPr>
        <w:pStyle w:val="a6"/>
        <w:numPr>
          <w:ilvl w:val="0"/>
          <w:numId w:val="11"/>
        </w:numPr>
        <w:spacing w:before="120"/>
        <w:rPr>
          <w:sz w:val="24"/>
          <w:szCs w:val="24"/>
        </w:rPr>
      </w:pPr>
      <w:r w:rsidRPr="004027FC">
        <w:rPr>
          <w:sz w:val="24"/>
          <w:szCs w:val="24"/>
        </w:rPr>
        <w:t xml:space="preserve">дата перехода права собственности к новому правообладателю, подтверждённая выпиской из </w:t>
      </w:r>
      <w:r w:rsidRPr="004027FC">
        <w:rPr>
          <w:sz w:val="24"/>
          <w:szCs w:val="24"/>
        </w:rPr>
        <w:t>ЕГРН, либо отметкой о государственной регистрации права собственности на нового правообладателя;</w:t>
      </w:r>
    </w:p>
    <w:p w:rsidR="00A23C6A" w:rsidRPr="004027FC" w:rsidRDefault="00A64F6D" w:rsidP="00FD7A9E">
      <w:pPr>
        <w:pStyle w:val="a6"/>
        <w:numPr>
          <w:ilvl w:val="0"/>
          <w:numId w:val="11"/>
        </w:numPr>
        <w:spacing w:before="120"/>
        <w:rPr>
          <w:sz w:val="24"/>
          <w:szCs w:val="24"/>
        </w:rPr>
      </w:pPr>
      <w:r w:rsidRPr="004027FC">
        <w:rPr>
          <w:sz w:val="24"/>
          <w:szCs w:val="24"/>
        </w:rPr>
        <w:t>дата государственной регистрации ликвидации недвижимого имущества, подтверждённая документом, выданным регистрирующим органом с отметкой о регистрационном дейс</w:t>
      </w:r>
      <w:r w:rsidRPr="004027FC">
        <w:rPr>
          <w:sz w:val="24"/>
          <w:szCs w:val="24"/>
        </w:rPr>
        <w:t>твии;</w:t>
      </w:r>
    </w:p>
    <w:p w:rsidR="00A23C6A" w:rsidRPr="004027FC" w:rsidRDefault="00A64F6D" w:rsidP="00FD7A9E">
      <w:pPr>
        <w:pStyle w:val="a6"/>
        <w:numPr>
          <w:ilvl w:val="0"/>
          <w:numId w:val="11"/>
        </w:numPr>
        <w:spacing w:before="120"/>
        <w:rPr>
          <w:sz w:val="24"/>
          <w:szCs w:val="24"/>
        </w:rPr>
      </w:pPr>
      <w:r w:rsidRPr="004027FC">
        <w:rPr>
          <w:sz w:val="24"/>
          <w:szCs w:val="24"/>
        </w:rPr>
        <w:t>дата документа, подтверждающего утрату/гибель объекта недвижимого имущества, выданного органом кадастра и картографии.</w:t>
      </w:r>
    </w:p>
    <w:p w:rsidR="005F5228" w:rsidRPr="00C46DA7" w:rsidRDefault="00A64F6D" w:rsidP="005F5228">
      <w:pPr>
        <w:spacing w:before="120"/>
        <w:ind w:firstLine="426"/>
        <w:rPr>
          <w:sz w:val="24"/>
          <w:szCs w:val="24"/>
        </w:rPr>
      </w:pPr>
      <w:r w:rsidRPr="00C46DA7">
        <w:rPr>
          <w:sz w:val="24"/>
          <w:szCs w:val="24"/>
        </w:rPr>
        <w:t xml:space="preserve">Оценка объекта недвижимости производится оценщиком в сроки, соответствующие требованиям </w:t>
      </w:r>
      <w:r w:rsidRPr="00C46DA7">
        <w:rPr>
          <w:sz w:val="24"/>
          <w:szCs w:val="24"/>
        </w:rPr>
        <w:t xml:space="preserve">действующего </w:t>
      </w:r>
      <w:r w:rsidRPr="00C46DA7">
        <w:rPr>
          <w:sz w:val="24"/>
          <w:szCs w:val="24"/>
        </w:rPr>
        <w:t xml:space="preserve">законодательства. </w:t>
      </w:r>
    </w:p>
    <w:p w:rsidR="005F5228" w:rsidRDefault="00A64F6D" w:rsidP="005F5228">
      <w:pPr>
        <w:spacing w:before="120"/>
        <w:ind w:firstLine="426"/>
        <w:rPr>
          <w:sz w:val="24"/>
          <w:szCs w:val="24"/>
        </w:rPr>
      </w:pPr>
      <w:r w:rsidRPr="00C46DA7">
        <w:rPr>
          <w:sz w:val="24"/>
          <w:szCs w:val="24"/>
        </w:rPr>
        <w:t xml:space="preserve">При оценке </w:t>
      </w:r>
      <w:r w:rsidRPr="00C46DA7">
        <w:rPr>
          <w:sz w:val="24"/>
          <w:szCs w:val="24"/>
        </w:rPr>
        <w:t xml:space="preserve">справедливой стоимости объекта недвижимости, находящегося в операционной аренде, по которой </w:t>
      </w:r>
      <w:r w:rsidRPr="00C46DA7">
        <w:rPr>
          <w:sz w:val="24"/>
          <w:szCs w:val="24"/>
        </w:rPr>
        <w:t xml:space="preserve">Управляющая компания </w:t>
      </w:r>
      <w:r w:rsidRPr="00C46DA7">
        <w:rPr>
          <w:sz w:val="24"/>
          <w:szCs w:val="24"/>
        </w:rPr>
        <w:t>Фонд</w:t>
      </w:r>
      <w:r w:rsidRPr="00C46DA7">
        <w:rPr>
          <w:sz w:val="24"/>
          <w:szCs w:val="24"/>
        </w:rPr>
        <w:t>а</w:t>
      </w:r>
      <w:r w:rsidRPr="00C46DA7">
        <w:rPr>
          <w:sz w:val="24"/>
          <w:szCs w:val="24"/>
        </w:rPr>
        <w:t xml:space="preserve"> является арендодателем, условия арендного договора должны быть отражены оценщиком в </w:t>
      </w:r>
      <w:r w:rsidRPr="00C46DA7">
        <w:rPr>
          <w:sz w:val="24"/>
          <w:szCs w:val="24"/>
        </w:rPr>
        <w:t xml:space="preserve">отчете об </w:t>
      </w:r>
      <w:r w:rsidRPr="00C46DA7">
        <w:rPr>
          <w:sz w:val="24"/>
          <w:szCs w:val="24"/>
        </w:rPr>
        <w:t>оценке. Отдельный актив или обязательство в</w:t>
      </w:r>
      <w:r w:rsidRPr="00C46DA7">
        <w:rPr>
          <w:sz w:val="24"/>
          <w:szCs w:val="24"/>
        </w:rPr>
        <w:t xml:space="preserve"> отношении договора операционной аренды объекта недвижимости не признается. При этом в справедливую стоимость объекта недвижимости не включается предоплата или начисленный за истекший период доход по договору операционной аренды, которые пр</w:t>
      </w:r>
      <w:r w:rsidRPr="00C46DA7">
        <w:rPr>
          <w:sz w:val="24"/>
          <w:szCs w:val="24"/>
        </w:rPr>
        <w:t>изнаются в качес</w:t>
      </w:r>
      <w:r w:rsidRPr="00C46DA7">
        <w:rPr>
          <w:sz w:val="24"/>
          <w:szCs w:val="24"/>
        </w:rPr>
        <w:t>тве отдельного о</w:t>
      </w:r>
      <w:r w:rsidRPr="00C46DA7">
        <w:rPr>
          <w:sz w:val="24"/>
          <w:szCs w:val="24"/>
        </w:rPr>
        <w:t>бязательства (задолженности по полученным предоплатам</w:t>
      </w:r>
      <w:r w:rsidRPr="00C46DA7">
        <w:rPr>
          <w:sz w:val="24"/>
          <w:szCs w:val="24"/>
        </w:rPr>
        <w:t xml:space="preserve"> в соответствии с </w:t>
      </w:r>
      <w:r w:rsidRPr="00C46DA7">
        <w:rPr>
          <w:sz w:val="24"/>
          <w:szCs w:val="24"/>
        </w:rPr>
        <w:t xml:space="preserve"> п.</w:t>
      </w:r>
      <w:r>
        <w:rPr>
          <w:sz w:val="24"/>
          <w:szCs w:val="24"/>
        </w:rPr>
        <w:t>7</w:t>
      </w:r>
      <w:r w:rsidRPr="00C46DA7">
        <w:rPr>
          <w:sz w:val="24"/>
          <w:szCs w:val="24"/>
        </w:rPr>
        <w:t>.1</w:t>
      </w:r>
      <w:r w:rsidRPr="00C46DA7">
        <w:rPr>
          <w:sz w:val="24"/>
          <w:szCs w:val="24"/>
        </w:rPr>
        <w:t xml:space="preserve"> настоящих Правил)</w:t>
      </w:r>
      <w:r w:rsidRPr="00C46DA7">
        <w:rPr>
          <w:sz w:val="24"/>
          <w:szCs w:val="24"/>
        </w:rPr>
        <w:t xml:space="preserve"> или </w:t>
      </w:r>
      <w:r w:rsidRPr="00C46DA7">
        <w:rPr>
          <w:sz w:val="24"/>
          <w:szCs w:val="24"/>
        </w:rPr>
        <w:t>а</w:t>
      </w:r>
      <w:r w:rsidRPr="00C46DA7">
        <w:rPr>
          <w:sz w:val="24"/>
          <w:szCs w:val="24"/>
        </w:rPr>
        <w:t xml:space="preserve">ктива (дебиторской задолженности </w:t>
      </w:r>
      <w:r w:rsidRPr="00C46DA7">
        <w:rPr>
          <w:sz w:val="24"/>
          <w:szCs w:val="24"/>
        </w:rPr>
        <w:t>в соответствии с  п.</w:t>
      </w:r>
      <w:r>
        <w:rPr>
          <w:sz w:val="24"/>
          <w:szCs w:val="24"/>
        </w:rPr>
        <w:t>6</w:t>
      </w:r>
      <w:r w:rsidRPr="00C46DA7">
        <w:rPr>
          <w:sz w:val="24"/>
          <w:szCs w:val="24"/>
        </w:rPr>
        <w:t>.1 настоящих Правил</w:t>
      </w:r>
      <w:r w:rsidRPr="00C46DA7">
        <w:rPr>
          <w:sz w:val="24"/>
          <w:szCs w:val="24"/>
        </w:rPr>
        <w:t>).</w:t>
      </w:r>
    </w:p>
    <w:p w:rsidR="009B194C" w:rsidRDefault="00A64F6D" w:rsidP="005F5228">
      <w:pPr>
        <w:spacing w:before="120"/>
        <w:ind w:firstLine="426"/>
        <w:rPr>
          <w:sz w:val="24"/>
          <w:szCs w:val="24"/>
        </w:rPr>
      </w:pPr>
    </w:p>
    <w:p w:rsidR="00D95A27" w:rsidRPr="00C46DA7" w:rsidRDefault="00A64F6D" w:rsidP="00FD7A9E">
      <w:pPr>
        <w:pStyle w:val="a"/>
        <w:numPr>
          <w:ilvl w:val="0"/>
          <w:numId w:val="15"/>
        </w:numPr>
        <w:rPr>
          <w:szCs w:val="24"/>
        </w:rPr>
      </w:pPr>
      <w:bookmarkStart w:id="6" w:name="_Ref435783911"/>
      <w:r w:rsidRPr="00C46DA7">
        <w:rPr>
          <w:szCs w:val="24"/>
        </w:rPr>
        <w:t>Д</w:t>
      </w:r>
      <w:r>
        <w:rPr>
          <w:szCs w:val="24"/>
        </w:rPr>
        <w:t xml:space="preserve">ОГОВОРЫ СТРОИТЕЛЬСТВА И ПРИОБРЕТЕНИЯ ОБЪЕТОВ </w:t>
      </w:r>
      <w:r>
        <w:rPr>
          <w:szCs w:val="24"/>
        </w:rPr>
        <w:t>НЕДВИЖИМОГО ИМУЩЕСТВА</w:t>
      </w:r>
      <w:bookmarkEnd w:id="6"/>
    </w:p>
    <w:p w:rsidR="00D95A27" w:rsidRPr="00C46DA7" w:rsidRDefault="00A64F6D" w:rsidP="00D95A27">
      <w:pPr>
        <w:spacing w:before="120"/>
        <w:rPr>
          <w:sz w:val="24"/>
          <w:szCs w:val="24"/>
        </w:rPr>
      </w:pPr>
      <w:r w:rsidRPr="00C46DA7">
        <w:rPr>
          <w:sz w:val="24"/>
          <w:szCs w:val="24"/>
        </w:rPr>
        <w:t xml:space="preserve">В случае если согласно Правилам доверительного управления Фонда активы Фонда могут составлять имущественные права из договора участия в долевом строительстве объектов недвижимого имущества, заключенного в соответствии с Федеральным </w:t>
      </w:r>
      <w:hyperlink r:id="rId33" w:history="1">
        <w:r w:rsidRPr="00C46DA7">
          <w:rPr>
            <w:sz w:val="24"/>
            <w:szCs w:val="24"/>
          </w:rPr>
          <w:t>законом</w:t>
        </w:r>
      </w:hyperlink>
      <w:r w:rsidRPr="00C46DA7">
        <w:rPr>
          <w:sz w:val="24"/>
          <w:szCs w:val="24"/>
        </w:rPr>
        <w:t xml:space="preserve"> от 30.12.2004 № 214-ФЗ "Об участии в долевом строительстве многоквартирных домов и иных объектов недвижимости и о внесении изменений в некото</w:t>
      </w:r>
      <w:r w:rsidRPr="00C46DA7">
        <w:rPr>
          <w:sz w:val="24"/>
          <w:szCs w:val="24"/>
        </w:rPr>
        <w:t>рые законодательные акты Российской Федерации", то для целей применения настоящих Правил таким активом признаётся  договор участия в долевом строительстве объектов недвижимого имущества, заключённый Управляющей Компанией Фонда как участником долевого строи</w:t>
      </w:r>
      <w:r w:rsidRPr="00C46DA7">
        <w:rPr>
          <w:sz w:val="24"/>
          <w:szCs w:val="24"/>
        </w:rPr>
        <w:t xml:space="preserve">тельства. </w:t>
      </w:r>
    </w:p>
    <w:p w:rsidR="00D95A27" w:rsidRPr="00C46DA7" w:rsidRDefault="00A64F6D" w:rsidP="00D95A27">
      <w:pPr>
        <w:spacing w:before="120"/>
        <w:rPr>
          <w:sz w:val="24"/>
          <w:szCs w:val="24"/>
        </w:rPr>
      </w:pPr>
      <w:r w:rsidRPr="00C46DA7">
        <w:rPr>
          <w:sz w:val="24"/>
          <w:szCs w:val="24"/>
        </w:rPr>
        <w:t xml:space="preserve">В случае если согласно Правилам доверительного управления Фонда активы Фонда могут составлять имущественные права, связанные с возникновением права собственности на объект </w:t>
      </w:r>
      <w:r w:rsidRPr="00C46DA7">
        <w:rPr>
          <w:sz w:val="24"/>
          <w:szCs w:val="24"/>
        </w:rPr>
        <w:lastRenderedPageBreak/>
        <w:t xml:space="preserve">недвижимости (его часть) после завершения его строительства (создания) и </w:t>
      </w:r>
      <w:r w:rsidRPr="00C46DA7">
        <w:rPr>
          <w:sz w:val="24"/>
          <w:szCs w:val="24"/>
        </w:rPr>
        <w:t>возникающие из договора, стороной по которому является юридическое лицо, которому принадлежит право собственности или иное вещное право, включая право аренды, на земельный участок, выделенный в установленном порядке для целей строительства объекта недвижим</w:t>
      </w:r>
      <w:r w:rsidRPr="00C46DA7">
        <w:rPr>
          <w:sz w:val="24"/>
          <w:szCs w:val="24"/>
        </w:rPr>
        <w:t xml:space="preserve">ости, и (или) имеющим разрешение на строительство объекта недвижимости на указанном земельном участке, либо юридическое лицо, инвестирующее денежные средства или иное имущество в строительство объекта недвижимости, то для целей применения настоящих Правил </w:t>
      </w:r>
      <w:r w:rsidRPr="00C46DA7">
        <w:rPr>
          <w:sz w:val="24"/>
          <w:szCs w:val="24"/>
        </w:rPr>
        <w:t xml:space="preserve">таким активом признаётся инвестиционный договор (договор соинвестирования), заключённый Управляющей Компанией Фонда как инвестором либо соинвестором строительства объекта недвижимости. </w:t>
      </w:r>
    </w:p>
    <w:p w:rsidR="00D95A27" w:rsidRPr="00C46DA7" w:rsidRDefault="00A64F6D" w:rsidP="00D95A27">
      <w:pPr>
        <w:spacing w:before="120"/>
        <w:rPr>
          <w:sz w:val="24"/>
          <w:szCs w:val="24"/>
        </w:rPr>
      </w:pPr>
      <w:r w:rsidRPr="00C46DA7">
        <w:rPr>
          <w:sz w:val="24"/>
          <w:szCs w:val="24"/>
        </w:rPr>
        <w:t>В случае если согласно Правилам доверительного управления Фонда активы</w:t>
      </w:r>
      <w:r w:rsidRPr="00C46DA7">
        <w:rPr>
          <w:sz w:val="24"/>
          <w:szCs w:val="24"/>
        </w:rPr>
        <w:t xml:space="preserve"> Фонда могут составлять имущественные права из договора, на основании которого осуществляется строительство (создание) объектов недвижимого имущества (в том числе на месте сносимых объектов недвижимости) на выделенном в установленном порядке для целей стро</w:t>
      </w:r>
      <w:r w:rsidRPr="00C46DA7">
        <w:rPr>
          <w:sz w:val="24"/>
          <w:szCs w:val="24"/>
        </w:rPr>
        <w:t>ительства (создания) указанного объекта недвижимости земельном участке, который (право аренды которого) принадлежит Фонду, то для целей применения настоящих Правил таким активом признаётся договор на осуществление строительства (создания) объектов недвижим</w:t>
      </w:r>
      <w:r w:rsidRPr="00C46DA7">
        <w:rPr>
          <w:sz w:val="24"/>
          <w:szCs w:val="24"/>
        </w:rPr>
        <w:t xml:space="preserve">ого имущества, заключённый Управляющей Компанией Фонда как заказчиком строительства (создания) объектов недвижимого имущества. </w:t>
      </w:r>
    </w:p>
    <w:p w:rsidR="00D95A27" w:rsidRPr="00C46DA7" w:rsidRDefault="00A64F6D" w:rsidP="00D95A27">
      <w:pPr>
        <w:spacing w:before="120"/>
        <w:rPr>
          <w:sz w:val="24"/>
          <w:szCs w:val="24"/>
        </w:rPr>
      </w:pPr>
      <w:r w:rsidRPr="00C46DA7">
        <w:rPr>
          <w:sz w:val="24"/>
          <w:szCs w:val="24"/>
        </w:rPr>
        <w:t>В случае если согласно Правилам доверительного управления Фонда активы Фонда могут составлять имущественные права из договора, н</w:t>
      </w:r>
      <w:r w:rsidRPr="00C46DA7">
        <w:rPr>
          <w:sz w:val="24"/>
          <w:szCs w:val="24"/>
        </w:rPr>
        <w:t xml:space="preserve">а основании которого осуществляется реконструкция объекта недвижимости, принадлежащего Фонду, то для целей применения настоящих Правил таким активом признаётся договор на осуществление реконструкции объекта недвижимости, заключённого Управляющей Компанией </w:t>
      </w:r>
      <w:r w:rsidRPr="00C46DA7">
        <w:rPr>
          <w:sz w:val="24"/>
          <w:szCs w:val="24"/>
        </w:rPr>
        <w:t xml:space="preserve">Фонда как заказчиком реконструкции объекта недвижимости. </w:t>
      </w:r>
    </w:p>
    <w:p w:rsidR="00D95A27" w:rsidRPr="00C46DA7" w:rsidRDefault="00A64F6D" w:rsidP="00D95A27">
      <w:pPr>
        <w:spacing w:before="120"/>
        <w:rPr>
          <w:sz w:val="24"/>
          <w:szCs w:val="24"/>
        </w:rPr>
      </w:pPr>
      <w:r w:rsidRPr="00C46DA7">
        <w:rPr>
          <w:sz w:val="24"/>
          <w:szCs w:val="24"/>
        </w:rPr>
        <w:t>Договор участия в долевом строительстве объектов недвижимого имущества, инвестиционный договор, а так же иной договор на приобретение объекта недвижимого имущества признаются в момент вступления в с</w:t>
      </w:r>
      <w:r w:rsidRPr="00C46DA7">
        <w:rPr>
          <w:sz w:val="24"/>
          <w:szCs w:val="24"/>
        </w:rPr>
        <w:t>илу. Данные договоры признаются до наступления момента:</w:t>
      </w:r>
    </w:p>
    <w:p w:rsidR="00D95A27" w:rsidRPr="00C46DA7" w:rsidRDefault="00A64F6D" w:rsidP="00FD7A9E">
      <w:pPr>
        <w:pStyle w:val="a6"/>
        <w:numPr>
          <w:ilvl w:val="0"/>
          <w:numId w:val="18"/>
        </w:numPr>
        <w:tabs>
          <w:tab w:val="num" w:pos="1560"/>
        </w:tabs>
        <w:ind w:left="714" w:hanging="357"/>
        <w:rPr>
          <w:sz w:val="24"/>
          <w:szCs w:val="24"/>
        </w:rPr>
      </w:pPr>
      <w:r w:rsidRPr="00C46DA7">
        <w:rPr>
          <w:sz w:val="24"/>
          <w:szCs w:val="24"/>
        </w:rPr>
        <w:t>исполнения договора Застройщиком;</w:t>
      </w:r>
    </w:p>
    <w:p w:rsidR="00D95A27" w:rsidRPr="00C46DA7" w:rsidRDefault="00A64F6D" w:rsidP="00FD7A9E">
      <w:pPr>
        <w:pStyle w:val="a6"/>
        <w:numPr>
          <w:ilvl w:val="0"/>
          <w:numId w:val="18"/>
        </w:numPr>
        <w:tabs>
          <w:tab w:val="num" w:pos="1560"/>
        </w:tabs>
        <w:ind w:left="714" w:hanging="357"/>
        <w:rPr>
          <w:sz w:val="24"/>
          <w:szCs w:val="24"/>
        </w:rPr>
      </w:pPr>
      <w:r w:rsidRPr="00C46DA7">
        <w:rPr>
          <w:sz w:val="24"/>
          <w:szCs w:val="24"/>
        </w:rPr>
        <w:t>передачи Фондом прав и обязательств по договору третьему лицу;</w:t>
      </w:r>
    </w:p>
    <w:p w:rsidR="00D95A27" w:rsidRPr="00C46DA7" w:rsidRDefault="00A64F6D" w:rsidP="00FD7A9E">
      <w:pPr>
        <w:pStyle w:val="a6"/>
        <w:numPr>
          <w:ilvl w:val="0"/>
          <w:numId w:val="18"/>
        </w:numPr>
        <w:tabs>
          <w:tab w:val="num" w:pos="1560"/>
        </w:tabs>
        <w:ind w:left="714" w:hanging="357"/>
        <w:rPr>
          <w:sz w:val="24"/>
          <w:szCs w:val="24"/>
        </w:rPr>
      </w:pPr>
      <w:r w:rsidRPr="00C46DA7">
        <w:rPr>
          <w:sz w:val="24"/>
          <w:szCs w:val="24"/>
        </w:rPr>
        <w:t>прочего прекращения прав и обязательств по договору в соответствии с законодательством или договором.</w:t>
      </w:r>
    </w:p>
    <w:p w:rsidR="00D95A27" w:rsidRPr="00C46DA7" w:rsidRDefault="00A64F6D" w:rsidP="00D95A27">
      <w:pPr>
        <w:spacing w:before="120"/>
        <w:rPr>
          <w:sz w:val="24"/>
          <w:szCs w:val="24"/>
        </w:rPr>
      </w:pPr>
      <w:r w:rsidRPr="00C46DA7">
        <w:rPr>
          <w:sz w:val="24"/>
          <w:szCs w:val="24"/>
        </w:rPr>
        <w:t>О</w:t>
      </w:r>
      <w:r w:rsidRPr="00C46DA7">
        <w:rPr>
          <w:sz w:val="24"/>
          <w:szCs w:val="24"/>
        </w:rPr>
        <w:t>ценка справедливой стоимости договора определяется следующим образом</w:t>
      </w:r>
    </w:p>
    <w:p w:rsidR="00D95A27" w:rsidRPr="00C46DA7" w:rsidRDefault="00A64F6D" w:rsidP="00D95A27">
      <w:pPr>
        <w:spacing w:before="120"/>
        <w:jc w:val="center"/>
        <w:rPr>
          <w:i/>
          <w:sz w:val="24"/>
          <w:szCs w:val="24"/>
        </w:rPr>
      </w:pPr>
      <w:r w:rsidRPr="00C46DA7">
        <w:rPr>
          <w:i/>
          <w:sz w:val="24"/>
          <w:szCs w:val="24"/>
        </w:rPr>
        <w:t>СС договора = СС прав по договору – СС обязательств по договору,</w:t>
      </w:r>
    </w:p>
    <w:p w:rsidR="00D95A27" w:rsidRPr="00C46DA7" w:rsidRDefault="00A64F6D" w:rsidP="00D95A27">
      <w:pPr>
        <w:rPr>
          <w:sz w:val="24"/>
          <w:szCs w:val="24"/>
        </w:rPr>
      </w:pPr>
      <w:r w:rsidRPr="00C46DA7">
        <w:rPr>
          <w:sz w:val="24"/>
          <w:szCs w:val="24"/>
        </w:rPr>
        <w:t>где:</w:t>
      </w:r>
    </w:p>
    <w:p w:rsidR="00D95A27" w:rsidRPr="00C46DA7" w:rsidRDefault="00A64F6D" w:rsidP="00D95A27">
      <w:pPr>
        <w:ind w:left="567"/>
        <w:rPr>
          <w:sz w:val="24"/>
          <w:szCs w:val="24"/>
        </w:rPr>
      </w:pPr>
      <w:r w:rsidRPr="00C46DA7">
        <w:rPr>
          <w:i/>
          <w:sz w:val="24"/>
          <w:szCs w:val="24"/>
        </w:rPr>
        <w:t xml:space="preserve">СС прав по договору – </w:t>
      </w:r>
      <w:r w:rsidRPr="00C46DA7">
        <w:rPr>
          <w:sz w:val="24"/>
          <w:szCs w:val="24"/>
        </w:rPr>
        <w:t>справедливая стоимость прав по договору, определяемая независимым оценщиком,</w:t>
      </w:r>
    </w:p>
    <w:p w:rsidR="00D95A27" w:rsidRPr="00C46DA7" w:rsidRDefault="00A64F6D" w:rsidP="00D95A27">
      <w:pPr>
        <w:ind w:left="567"/>
        <w:rPr>
          <w:sz w:val="24"/>
          <w:szCs w:val="24"/>
        </w:rPr>
      </w:pPr>
      <w:r w:rsidRPr="00C46DA7">
        <w:rPr>
          <w:sz w:val="24"/>
          <w:szCs w:val="24"/>
        </w:rPr>
        <w:t xml:space="preserve"> </w:t>
      </w:r>
      <w:r w:rsidRPr="00C46DA7">
        <w:rPr>
          <w:i/>
          <w:sz w:val="24"/>
          <w:szCs w:val="24"/>
        </w:rPr>
        <w:t xml:space="preserve">СС обязательств по договору – </w:t>
      </w:r>
      <w:r w:rsidRPr="00C46DA7">
        <w:rPr>
          <w:sz w:val="24"/>
          <w:szCs w:val="24"/>
        </w:rPr>
        <w:t xml:space="preserve">справедливая стоимость неисполненных обязательств Фонда по оплате договора по состоянию на дату оценки. </w:t>
      </w:r>
    </w:p>
    <w:p w:rsidR="00D95A27" w:rsidRPr="00C46DA7" w:rsidRDefault="00A64F6D" w:rsidP="00D95A27">
      <w:pPr>
        <w:spacing w:before="120"/>
        <w:rPr>
          <w:sz w:val="24"/>
          <w:szCs w:val="24"/>
        </w:rPr>
      </w:pPr>
      <w:r w:rsidRPr="00C46DA7">
        <w:rPr>
          <w:sz w:val="24"/>
          <w:szCs w:val="24"/>
        </w:rPr>
        <w:t>Если полученная оценка справедливой стоимости договора является положительной, то договор признается как актив. Если оцен</w:t>
      </w:r>
      <w:r w:rsidRPr="00C46DA7">
        <w:rPr>
          <w:sz w:val="24"/>
          <w:szCs w:val="24"/>
        </w:rPr>
        <w:t>ка отрицательная, то договор признается как обязательство.</w:t>
      </w:r>
    </w:p>
    <w:p w:rsidR="00D95A27" w:rsidRPr="00C46DA7" w:rsidRDefault="00A64F6D" w:rsidP="00D95A27">
      <w:pPr>
        <w:spacing w:before="120"/>
        <w:rPr>
          <w:sz w:val="24"/>
          <w:szCs w:val="24"/>
        </w:rPr>
      </w:pPr>
      <w:r w:rsidRPr="00C46DA7">
        <w:rPr>
          <w:sz w:val="24"/>
          <w:szCs w:val="24"/>
        </w:rPr>
        <w:t xml:space="preserve">Оценка справедливой стоимости прав по договору производится оценщиком в сроки, соответствующие требованиям законодательства. </w:t>
      </w:r>
    </w:p>
    <w:p w:rsidR="00D95A27" w:rsidRPr="00C46DA7" w:rsidRDefault="00A64F6D" w:rsidP="00D95A27">
      <w:pPr>
        <w:spacing w:before="120"/>
        <w:rPr>
          <w:sz w:val="24"/>
          <w:szCs w:val="24"/>
        </w:rPr>
      </w:pPr>
      <w:r w:rsidRPr="00C46DA7">
        <w:rPr>
          <w:sz w:val="24"/>
          <w:szCs w:val="24"/>
        </w:rPr>
        <w:t xml:space="preserve">Оценка справедливой стоимости обязательств по договору производится на </w:t>
      </w:r>
      <w:r w:rsidRPr="00C46DA7">
        <w:rPr>
          <w:sz w:val="24"/>
          <w:szCs w:val="24"/>
        </w:rPr>
        <w:t>дату оценки по методике аналогичной методике оценки справедливой стоимости кредиторской задолженности (см. п.</w:t>
      </w:r>
      <w:r>
        <w:rPr>
          <w:sz w:val="24"/>
          <w:szCs w:val="24"/>
        </w:rPr>
        <w:t>7</w:t>
      </w:r>
      <w:r>
        <w:rPr>
          <w:sz w:val="24"/>
          <w:szCs w:val="24"/>
        </w:rPr>
        <w:t>.3</w:t>
      </w:r>
      <w:r w:rsidRPr="00C46DA7">
        <w:rPr>
          <w:sz w:val="24"/>
          <w:szCs w:val="24"/>
        </w:rPr>
        <w:t>)</w:t>
      </w:r>
    </w:p>
    <w:p w:rsidR="00CE2B25" w:rsidRPr="00C46DA7" w:rsidRDefault="00A64F6D" w:rsidP="00FD7A9E">
      <w:pPr>
        <w:pStyle w:val="a"/>
        <w:numPr>
          <w:ilvl w:val="0"/>
          <w:numId w:val="15"/>
        </w:numPr>
        <w:rPr>
          <w:szCs w:val="24"/>
        </w:rPr>
      </w:pPr>
      <w:r w:rsidRPr="00C46DA7">
        <w:rPr>
          <w:szCs w:val="24"/>
        </w:rPr>
        <w:lastRenderedPageBreak/>
        <w:t>ПРИЗНАНИЕ, ПРЕКРАЩЕНИЕ ПРИЗНАНИЯ И ОЦЕНКА ПРОЕКТНОЙ ДОКУМЕНТАЦИИ</w:t>
      </w:r>
    </w:p>
    <w:p w:rsidR="005F5228" w:rsidRPr="00C46DA7" w:rsidRDefault="00A64F6D" w:rsidP="005F5228">
      <w:pPr>
        <w:spacing w:before="120"/>
        <w:ind w:firstLine="426"/>
        <w:rPr>
          <w:sz w:val="24"/>
          <w:szCs w:val="24"/>
        </w:rPr>
      </w:pPr>
      <w:r w:rsidRPr="00C46DA7">
        <w:rPr>
          <w:sz w:val="24"/>
          <w:szCs w:val="24"/>
        </w:rPr>
        <w:t xml:space="preserve">Проектная документация для строительства или реконструкции объекта недвижимого имущества признается в качестве </w:t>
      </w:r>
      <w:r w:rsidRPr="00C46DA7">
        <w:rPr>
          <w:sz w:val="24"/>
          <w:szCs w:val="24"/>
        </w:rPr>
        <w:t>а</w:t>
      </w:r>
      <w:r w:rsidRPr="00C46DA7">
        <w:rPr>
          <w:sz w:val="24"/>
          <w:szCs w:val="24"/>
        </w:rPr>
        <w:t xml:space="preserve">ктива </w:t>
      </w:r>
      <w:r w:rsidRPr="00C46DA7">
        <w:rPr>
          <w:sz w:val="24"/>
          <w:szCs w:val="24"/>
        </w:rPr>
        <w:t>в дату</w:t>
      </w:r>
      <w:r w:rsidRPr="00C46DA7">
        <w:rPr>
          <w:sz w:val="24"/>
          <w:szCs w:val="24"/>
        </w:rPr>
        <w:t xml:space="preserve"> ее получения </w:t>
      </w:r>
      <w:r w:rsidRPr="00C46DA7">
        <w:rPr>
          <w:sz w:val="24"/>
          <w:szCs w:val="24"/>
        </w:rPr>
        <w:t xml:space="preserve">Управляющей компанией </w:t>
      </w:r>
      <w:r w:rsidRPr="00C46DA7">
        <w:rPr>
          <w:sz w:val="24"/>
          <w:szCs w:val="24"/>
        </w:rPr>
        <w:t>Фонд</w:t>
      </w:r>
      <w:r w:rsidRPr="00C46DA7">
        <w:rPr>
          <w:sz w:val="24"/>
          <w:szCs w:val="24"/>
        </w:rPr>
        <w:t>а</w:t>
      </w:r>
      <w:r w:rsidRPr="00C46DA7">
        <w:rPr>
          <w:sz w:val="24"/>
          <w:szCs w:val="24"/>
        </w:rPr>
        <w:t xml:space="preserve"> по акту приема-передачи до момента ее реализации третьим лицам или использования для созда</w:t>
      </w:r>
      <w:r w:rsidRPr="00C46DA7">
        <w:rPr>
          <w:sz w:val="24"/>
          <w:szCs w:val="24"/>
        </w:rPr>
        <w:t xml:space="preserve">ния или улучшения объекта недвижимости. </w:t>
      </w:r>
    </w:p>
    <w:p w:rsidR="005F5228" w:rsidRDefault="00A64F6D" w:rsidP="005F5228">
      <w:pPr>
        <w:spacing w:before="120"/>
        <w:ind w:firstLine="426"/>
        <w:rPr>
          <w:sz w:val="24"/>
          <w:szCs w:val="24"/>
        </w:rPr>
      </w:pPr>
      <w:r w:rsidRPr="00C46DA7">
        <w:rPr>
          <w:sz w:val="24"/>
          <w:szCs w:val="24"/>
        </w:rPr>
        <w:t xml:space="preserve">Оценка справедливой стоимости проектной документации производится оценщиком в сроки, соответствующие требованиям </w:t>
      </w:r>
      <w:r w:rsidRPr="00C46DA7">
        <w:rPr>
          <w:sz w:val="24"/>
          <w:szCs w:val="24"/>
        </w:rPr>
        <w:t xml:space="preserve">действующего </w:t>
      </w:r>
      <w:r w:rsidRPr="00C46DA7">
        <w:rPr>
          <w:sz w:val="24"/>
          <w:szCs w:val="24"/>
        </w:rPr>
        <w:t xml:space="preserve">законодательства. Если оценка справедливой стоимости производится до </w:t>
      </w:r>
      <w:r w:rsidRPr="00C46DA7">
        <w:rPr>
          <w:sz w:val="24"/>
          <w:szCs w:val="24"/>
        </w:rPr>
        <w:t>даты</w:t>
      </w:r>
      <w:r w:rsidRPr="00C46DA7">
        <w:rPr>
          <w:sz w:val="24"/>
          <w:szCs w:val="24"/>
        </w:rPr>
        <w:t>, когда станет д</w:t>
      </w:r>
      <w:r w:rsidRPr="00C46DA7">
        <w:rPr>
          <w:sz w:val="24"/>
          <w:szCs w:val="24"/>
        </w:rPr>
        <w:t xml:space="preserve">оступным первый отчет оценщика, справедливая стоимость проектной документации принимается равной справедливой стоимости переданных </w:t>
      </w:r>
      <w:r w:rsidRPr="00C46DA7">
        <w:rPr>
          <w:sz w:val="24"/>
          <w:szCs w:val="24"/>
        </w:rPr>
        <w:t>а</w:t>
      </w:r>
      <w:r w:rsidRPr="00C46DA7">
        <w:rPr>
          <w:sz w:val="24"/>
          <w:szCs w:val="24"/>
        </w:rPr>
        <w:t xml:space="preserve">ктивов и/или принятых </w:t>
      </w:r>
      <w:r w:rsidRPr="00C46DA7">
        <w:rPr>
          <w:sz w:val="24"/>
          <w:szCs w:val="24"/>
        </w:rPr>
        <w:t>о</w:t>
      </w:r>
      <w:r w:rsidRPr="00C46DA7">
        <w:rPr>
          <w:sz w:val="24"/>
          <w:szCs w:val="24"/>
        </w:rPr>
        <w:t xml:space="preserve">бязательств в обмен на полученную документацию в </w:t>
      </w:r>
      <w:r w:rsidRPr="00C46DA7">
        <w:rPr>
          <w:sz w:val="24"/>
          <w:szCs w:val="24"/>
        </w:rPr>
        <w:t xml:space="preserve">соответствии с их </w:t>
      </w:r>
      <w:r w:rsidRPr="00C46DA7">
        <w:rPr>
          <w:sz w:val="24"/>
          <w:szCs w:val="24"/>
        </w:rPr>
        <w:t>оценк</w:t>
      </w:r>
      <w:r w:rsidRPr="00C46DA7">
        <w:rPr>
          <w:sz w:val="24"/>
          <w:szCs w:val="24"/>
        </w:rPr>
        <w:t>ой</w:t>
      </w:r>
      <w:r w:rsidRPr="00C46DA7">
        <w:rPr>
          <w:sz w:val="24"/>
          <w:szCs w:val="24"/>
        </w:rPr>
        <w:t xml:space="preserve"> на дату </w:t>
      </w:r>
      <w:r w:rsidRPr="00C46DA7">
        <w:rPr>
          <w:sz w:val="24"/>
          <w:szCs w:val="24"/>
        </w:rPr>
        <w:t xml:space="preserve">её </w:t>
      </w:r>
      <w:r w:rsidRPr="00C46DA7">
        <w:rPr>
          <w:sz w:val="24"/>
          <w:szCs w:val="24"/>
        </w:rPr>
        <w:t xml:space="preserve">приобретения. </w:t>
      </w:r>
    </w:p>
    <w:p w:rsidR="000E76D3" w:rsidRDefault="00A64F6D" w:rsidP="005F5228">
      <w:pPr>
        <w:spacing w:before="120"/>
        <w:ind w:firstLine="426"/>
        <w:rPr>
          <w:sz w:val="24"/>
          <w:szCs w:val="24"/>
        </w:rPr>
      </w:pPr>
    </w:p>
    <w:p w:rsidR="000E76D3" w:rsidRPr="00C46DA7" w:rsidRDefault="00A64F6D" w:rsidP="005F5228">
      <w:pPr>
        <w:spacing w:before="120"/>
        <w:ind w:firstLine="426"/>
        <w:rPr>
          <w:sz w:val="24"/>
          <w:szCs w:val="24"/>
        </w:rPr>
      </w:pPr>
    </w:p>
    <w:p w:rsidR="00CE2B25" w:rsidRPr="00C46DA7" w:rsidRDefault="00A64F6D" w:rsidP="00FD7A9E">
      <w:pPr>
        <w:pStyle w:val="a"/>
        <w:numPr>
          <w:ilvl w:val="0"/>
          <w:numId w:val="15"/>
        </w:numPr>
        <w:rPr>
          <w:szCs w:val="24"/>
        </w:rPr>
      </w:pPr>
      <w:r w:rsidRPr="00C46DA7">
        <w:rPr>
          <w:szCs w:val="24"/>
        </w:rPr>
        <w:t>ПРИЗНАНИЕ, ПРЕКРАЩЕНИЕ ПРИЗНАНИЯ И ОЦЕНКА ДОГОВОРА АРЕНДЫ, ПО КОТОРОМУ УПРАВЛЯЮЩАЯ КОМПАНИЯ ФОНДА ЯВЛЯЕТСЯ АРЕНДАТОРОМ</w:t>
      </w:r>
    </w:p>
    <w:p w:rsidR="005F5228" w:rsidRPr="00C46DA7" w:rsidRDefault="00A64F6D" w:rsidP="005F5228">
      <w:pPr>
        <w:spacing w:before="120"/>
        <w:ind w:firstLine="426"/>
        <w:rPr>
          <w:sz w:val="24"/>
          <w:szCs w:val="24"/>
        </w:rPr>
      </w:pPr>
      <w:r w:rsidRPr="00C46DA7">
        <w:rPr>
          <w:sz w:val="24"/>
          <w:szCs w:val="24"/>
        </w:rPr>
        <w:t xml:space="preserve">Если справедливая стоимость договора аренды земельного участка, на котором расположено недвижимое имущество </w:t>
      </w:r>
      <w:r w:rsidRPr="00C46DA7">
        <w:rPr>
          <w:sz w:val="24"/>
          <w:szCs w:val="24"/>
        </w:rPr>
        <w:t>-</w:t>
      </w:r>
      <w:r w:rsidRPr="00C46DA7">
        <w:rPr>
          <w:sz w:val="24"/>
          <w:szCs w:val="24"/>
        </w:rPr>
        <w:t xml:space="preserve"> </w:t>
      </w:r>
      <w:r w:rsidRPr="00C46DA7">
        <w:rPr>
          <w:sz w:val="24"/>
          <w:szCs w:val="24"/>
        </w:rPr>
        <w:t>а</w:t>
      </w:r>
      <w:r w:rsidRPr="00C46DA7">
        <w:rPr>
          <w:sz w:val="24"/>
          <w:szCs w:val="24"/>
        </w:rPr>
        <w:t xml:space="preserve">ктив </w:t>
      </w:r>
      <w:r w:rsidRPr="00C46DA7">
        <w:rPr>
          <w:sz w:val="24"/>
          <w:szCs w:val="24"/>
        </w:rPr>
        <w:t>Ф</w:t>
      </w:r>
      <w:r w:rsidRPr="00C46DA7">
        <w:rPr>
          <w:sz w:val="24"/>
          <w:szCs w:val="24"/>
        </w:rPr>
        <w:t>онда, включена оце</w:t>
      </w:r>
      <w:r w:rsidRPr="00C46DA7">
        <w:rPr>
          <w:sz w:val="24"/>
          <w:szCs w:val="24"/>
        </w:rPr>
        <w:t>нщиком в справедливую стоимость этого недвижимого имущ</w:t>
      </w:r>
      <w:r w:rsidRPr="00C46DA7">
        <w:rPr>
          <w:sz w:val="24"/>
          <w:szCs w:val="24"/>
        </w:rPr>
        <w:t xml:space="preserve">ества, то признания отдельного </w:t>
      </w:r>
      <w:r w:rsidRPr="00C46DA7">
        <w:rPr>
          <w:sz w:val="24"/>
          <w:szCs w:val="24"/>
        </w:rPr>
        <w:t>а</w:t>
      </w:r>
      <w:r w:rsidRPr="00C46DA7">
        <w:rPr>
          <w:sz w:val="24"/>
          <w:szCs w:val="24"/>
        </w:rPr>
        <w:t xml:space="preserve">ктива или </w:t>
      </w:r>
      <w:r w:rsidRPr="00C46DA7">
        <w:rPr>
          <w:sz w:val="24"/>
          <w:szCs w:val="24"/>
        </w:rPr>
        <w:t>о</w:t>
      </w:r>
      <w:r w:rsidRPr="00C46DA7">
        <w:rPr>
          <w:sz w:val="24"/>
          <w:szCs w:val="24"/>
        </w:rPr>
        <w:t xml:space="preserve">бязательства в отношении такого договора не происходит. </w:t>
      </w:r>
    </w:p>
    <w:p w:rsidR="005F5228" w:rsidRPr="00C46DA7" w:rsidRDefault="00A64F6D" w:rsidP="005F5228">
      <w:pPr>
        <w:spacing w:before="120"/>
        <w:ind w:firstLine="426"/>
        <w:rPr>
          <w:sz w:val="24"/>
          <w:szCs w:val="24"/>
        </w:rPr>
      </w:pPr>
      <w:r w:rsidRPr="00C46DA7">
        <w:rPr>
          <w:sz w:val="24"/>
          <w:szCs w:val="24"/>
        </w:rPr>
        <w:t xml:space="preserve">Договор операционной аренды </w:t>
      </w:r>
      <w:r w:rsidRPr="00C46DA7">
        <w:rPr>
          <w:sz w:val="24"/>
          <w:szCs w:val="24"/>
        </w:rPr>
        <w:t xml:space="preserve">Управляющей компании </w:t>
      </w:r>
      <w:r w:rsidRPr="00C46DA7">
        <w:rPr>
          <w:sz w:val="24"/>
          <w:szCs w:val="24"/>
        </w:rPr>
        <w:t>Фонд</w:t>
      </w:r>
      <w:r w:rsidRPr="00C46DA7">
        <w:rPr>
          <w:sz w:val="24"/>
          <w:szCs w:val="24"/>
        </w:rPr>
        <w:t>а</w:t>
      </w:r>
      <w:r w:rsidRPr="00C46DA7">
        <w:rPr>
          <w:sz w:val="24"/>
          <w:szCs w:val="24"/>
        </w:rPr>
        <w:t xml:space="preserve"> земельного участка, на котором расположено недв</w:t>
      </w:r>
      <w:r w:rsidRPr="00C46DA7">
        <w:rPr>
          <w:sz w:val="24"/>
          <w:szCs w:val="24"/>
        </w:rPr>
        <w:t xml:space="preserve">ижимое имущество - </w:t>
      </w:r>
      <w:r w:rsidRPr="00C46DA7">
        <w:rPr>
          <w:sz w:val="24"/>
          <w:szCs w:val="24"/>
        </w:rPr>
        <w:t>а</w:t>
      </w:r>
      <w:r w:rsidRPr="00C46DA7">
        <w:rPr>
          <w:sz w:val="24"/>
          <w:szCs w:val="24"/>
        </w:rPr>
        <w:t xml:space="preserve">ктив Фонда, который не включен в справедливую стоимость этого недвижимого имущества, признается </w:t>
      </w:r>
      <w:r w:rsidRPr="00C46DA7">
        <w:rPr>
          <w:sz w:val="24"/>
          <w:szCs w:val="24"/>
        </w:rPr>
        <w:t>а</w:t>
      </w:r>
      <w:r w:rsidRPr="00C46DA7">
        <w:rPr>
          <w:sz w:val="24"/>
          <w:szCs w:val="24"/>
        </w:rPr>
        <w:t xml:space="preserve">ктивом или </w:t>
      </w:r>
      <w:r w:rsidRPr="00C46DA7">
        <w:rPr>
          <w:sz w:val="24"/>
          <w:szCs w:val="24"/>
        </w:rPr>
        <w:t>о</w:t>
      </w:r>
      <w:r w:rsidRPr="00C46DA7">
        <w:rPr>
          <w:sz w:val="24"/>
          <w:szCs w:val="24"/>
        </w:rPr>
        <w:t>бязательством в период с даты вступления в силу д</w:t>
      </w:r>
      <w:r w:rsidRPr="00C46DA7">
        <w:rPr>
          <w:sz w:val="24"/>
          <w:szCs w:val="24"/>
        </w:rPr>
        <w:t>оговора операционной аренды до даты</w:t>
      </w:r>
      <w:r w:rsidRPr="00C46DA7">
        <w:rPr>
          <w:sz w:val="24"/>
          <w:szCs w:val="24"/>
        </w:rPr>
        <w:t xml:space="preserve"> прекращения прав и обязательств по договору в соответствии с </w:t>
      </w:r>
      <w:r w:rsidRPr="00C46DA7">
        <w:rPr>
          <w:sz w:val="24"/>
          <w:szCs w:val="24"/>
        </w:rPr>
        <w:t xml:space="preserve">действующим </w:t>
      </w:r>
      <w:r w:rsidRPr="00C46DA7">
        <w:rPr>
          <w:sz w:val="24"/>
          <w:szCs w:val="24"/>
        </w:rPr>
        <w:t>законодательством или договором.</w:t>
      </w:r>
    </w:p>
    <w:p w:rsidR="005F5228" w:rsidRPr="00C46DA7" w:rsidRDefault="00A64F6D" w:rsidP="005F5228">
      <w:pPr>
        <w:spacing w:before="120"/>
        <w:ind w:firstLine="426"/>
        <w:rPr>
          <w:sz w:val="24"/>
          <w:szCs w:val="24"/>
        </w:rPr>
      </w:pPr>
      <w:r w:rsidRPr="00C46DA7">
        <w:rPr>
          <w:sz w:val="24"/>
          <w:szCs w:val="24"/>
        </w:rPr>
        <w:t>Справедливая стоимость договора аренды земельного участка, который не включен в отчет оценщика при проведении оценки расположенного н</w:t>
      </w:r>
      <w:r w:rsidRPr="00C46DA7">
        <w:rPr>
          <w:sz w:val="24"/>
          <w:szCs w:val="24"/>
        </w:rPr>
        <w:t>а</w:t>
      </w:r>
      <w:r w:rsidRPr="00C46DA7">
        <w:rPr>
          <w:sz w:val="24"/>
          <w:szCs w:val="24"/>
        </w:rPr>
        <w:t xml:space="preserve"> нем недвижимог</w:t>
      </w:r>
      <w:r w:rsidRPr="00C46DA7">
        <w:rPr>
          <w:sz w:val="24"/>
          <w:szCs w:val="24"/>
        </w:rPr>
        <w:t>о имущества, равна нулю в следующих случаях:</w:t>
      </w:r>
    </w:p>
    <w:p w:rsidR="005F5228" w:rsidRPr="00C46DA7" w:rsidRDefault="00A64F6D" w:rsidP="00FD7A9E">
      <w:pPr>
        <w:pStyle w:val="a6"/>
        <w:numPr>
          <w:ilvl w:val="0"/>
          <w:numId w:val="12"/>
        </w:numPr>
        <w:spacing w:before="120"/>
        <w:rPr>
          <w:sz w:val="24"/>
          <w:szCs w:val="24"/>
        </w:rPr>
      </w:pPr>
      <w:r w:rsidRPr="00C46DA7">
        <w:rPr>
          <w:sz w:val="24"/>
          <w:szCs w:val="24"/>
        </w:rPr>
        <w:t>если срок договора аренды не превышает</w:t>
      </w:r>
      <w:r w:rsidRPr="00C46DA7">
        <w:rPr>
          <w:sz w:val="24"/>
          <w:szCs w:val="24"/>
        </w:rPr>
        <w:t xml:space="preserve"> 1(О</w:t>
      </w:r>
      <w:r w:rsidRPr="00C46DA7">
        <w:rPr>
          <w:sz w:val="24"/>
          <w:szCs w:val="24"/>
        </w:rPr>
        <w:t>дин</w:t>
      </w:r>
      <w:r w:rsidRPr="00C46DA7">
        <w:rPr>
          <w:sz w:val="24"/>
          <w:szCs w:val="24"/>
        </w:rPr>
        <w:t>)</w:t>
      </w:r>
      <w:r w:rsidRPr="00C46DA7">
        <w:rPr>
          <w:sz w:val="24"/>
          <w:szCs w:val="24"/>
        </w:rPr>
        <w:t xml:space="preserve"> год;</w:t>
      </w:r>
    </w:p>
    <w:p w:rsidR="005F5228" w:rsidRPr="00C46DA7" w:rsidRDefault="00A64F6D" w:rsidP="00FD7A9E">
      <w:pPr>
        <w:pStyle w:val="a6"/>
        <w:numPr>
          <w:ilvl w:val="0"/>
          <w:numId w:val="12"/>
        </w:numPr>
        <w:spacing w:before="120"/>
        <w:rPr>
          <w:sz w:val="24"/>
          <w:szCs w:val="24"/>
        </w:rPr>
      </w:pPr>
      <w:r w:rsidRPr="00C46DA7">
        <w:rPr>
          <w:sz w:val="24"/>
          <w:szCs w:val="24"/>
        </w:rPr>
        <w:t>если договор аренды предусматривает право арендодателя регулярно пересматривать размер арендной платы.</w:t>
      </w:r>
    </w:p>
    <w:p w:rsidR="005F5228" w:rsidRPr="00C46DA7" w:rsidRDefault="00A64F6D" w:rsidP="005F5228">
      <w:pPr>
        <w:spacing w:before="120"/>
        <w:ind w:firstLine="426"/>
        <w:rPr>
          <w:sz w:val="24"/>
          <w:szCs w:val="24"/>
        </w:rPr>
      </w:pPr>
      <w:r w:rsidRPr="00C46DA7">
        <w:rPr>
          <w:sz w:val="24"/>
          <w:szCs w:val="24"/>
        </w:rPr>
        <w:t>Оценка справедливой стоимости договора аренды производит</w:t>
      </w:r>
      <w:r w:rsidRPr="00C46DA7">
        <w:rPr>
          <w:sz w:val="24"/>
          <w:szCs w:val="24"/>
        </w:rPr>
        <w:t xml:space="preserve">ся оценщиком в сроки, соответствующие требованиям </w:t>
      </w:r>
      <w:r w:rsidRPr="00C46DA7">
        <w:rPr>
          <w:sz w:val="24"/>
          <w:szCs w:val="24"/>
        </w:rPr>
        <w:t xml:space="preserve">действующего </w:t>
      </w:r>
      <w:r w:rsidRPr="00C46DA7">
        <w:rPr>
          <w:sz w:val="24"/>
          <w:szCs w:val="24"/>
        </w:rPr>
        <w:t>законодательства. Если оценка справедливой с</w:t>
      </w:r>
      <w:r w:rsidRPr="00C46DA7">
        <w:rPr>
          <w:sz w:val="24"/>
          <w:szCs w:val="24"/>
        </w:rPr>
        <w:t>тоимости производится до даты</w:t>
      </w:r>
      <w:r w:rsidRPr="00C46DA7">
        <w:rPr>
          <w:sz w:val="24"/>
          <w:szCs w:val="24"/>
        </w:rPr>
        <w:t xml:space="preserve">, когда станет доступным первый отчет оценщика, справедливая стоимость договора принимается равной нулю. </w:t>
      </w:r>
    </w:p>
    <w:p w:rsidR="005F5228" w:rsidRPr="00C46DA7" w:rsidRDefault="00A64F6D" w:rsidP="005F5228">
      <w:pPr>
        <w:spacing w:before="120"/>
        <w:ind w:firstLine="426"/>
        <w:rPr>
          <w:sz w:val="24"/>
          <w:szCs w:val="24"/>
        </w:rPr>
      </w:pPr>
    </w:p>
    <w:p w:rsidR="00CE2B25" w:rsidRPr="00C46DA7" w:rsidRDefault="00A64F6D" w:rsidP="00FD7A9E">
      <w:pPr>
        <w:pStyle w:val="a"/>
        <w:numPr>
          <w:ilvl w:val="0"/>
          <w:numId w:val="15"/>
        </w:numPr>
        <w:rPr>
          <w:szCs w:val="24"/>
        </w:rPr>
      </w:pPr>
      <w:r w:rsidRPr="00C46DA7">
        <w:rPr>
          <w:szCs w:val="24"/>
        </w:rPr>
        <w:t>ПРИЗНАНИЕ, ПР</w:t>
      </w:r>
      <w:r w:rsidRPr="00C46DA7">
        <w:rPr>
          <w:szCs w:val="24"/>
        </w:rPr>
        <w:t>ЕКРАЩЕНИЕ ПРИЗНАНИЯ И ОЦЕНКА ФИНАНСОВОЙ АРЕНДЫ</w:t>
      </w:r>
    </w:p>
    <w:p w:rsidR="005F5228" w:rsidRPr="00C46DA7" w:rsidRDefault="00A64F6D" w:rsidP="005F5228">
      <w:pPr>
        <w:spacing w:before="120"/>
        <w:ind w:firstLine="426"/>
        <w:rPr>
          <w:sz w:val="24"/>
          <w:szCs w:val="24"/>
        </w:rPr>
      </w:pPr>
      <w:r w:rsidRPr="00C46DA7">
        <w:rPr>
          <w:sz w:val="24"/>
          <w:szCs w:val="24"/>
        </w:rPr>
        <w:t xml:space="preserve">Договор финансовой аренды, </w:t>
      </w:r>
      <w:r w:rsidRPr="00C46DA7">
        <w:rPr>
          <w:sz w:val="24"/>
          <w:szCs w:val="24"/>
        </w:rPr>
        <w:t>по которому Управляющая компания Ф</w:t>
      </w:r>
      <w:r w:rsidRPr="00C46DA7">
        <w:rPr>
          <w:sz w:val="24"/>
          <w:szCs w:val="24"/>
        </w:rPr>
        <w:t>онд</w:t>
      </w:r>
      <w:r w:rsidRPr="00C46DA7">
        <w:rPr>
          <w:sz w:val="24"/>
          <w:szCs w:val="24"/>
        </w:rPr>
        <w:t>а</w:t>
      </w:r>
      <w:r w:rsidRPr="00C46DA7">
        <w:rPr>
          <w:sz w:val="24"/>
          <w:szCs w:val="24"/>
        </w:rPr>
        <w:t xml:space="preserve"> выступает арендодателем признается в </w:t>
      </w:r>
      <w:r w:rsidRPr="00C46DA7">
        <w:rPr>
          <w:sz w:val="24"/>
          <w:szCs w:val="24"/>
        </w:rPr>
        <w:t>дату</w:t>
      </w:r>
      <w:r w:rsidRPr="00C46DA7">
        <w:rPr>
          <w:sz w:val="24"/>
          <w:szCs w:val="24"/>
        </w:rPr>
        <w:t xml:space="preserve"> вступления его в силу. Имущество, являющееся предметом договора, прекращает признаваться с даты вступ</w:t>
      </w:r>
      <w:r w:rsidRPr="00C46DA7">
        <w:rPr>
          <w:sz w:val="24"/>
          <w:szCs w:val="24"/>
        </w:rPr>
        <w:t>ления в силу договора и подписания акта приемки-передачи. Дебиторская задолженность в виде будущих платежей признается и оценивается в соответствии с правилами признания и оценки справедливой стоимости дебиторской задолженности</w:t>
      </w:r>
      <w:r w:rsidRPr="00C46DA7">
        <w:rPr>
          <w:sz w:val="24"/>
          <w:szCs w:val="24"/>
        </w:rPr>
        <w:t xml:space="preserve">, описанных в разделе </w:t>
      </w:r>
      <w:r>
        <w:rPr>
          <w:sz w:val="24"/>
          <w:szCs w:val="24"/>
        </w:rPr>
        <w:t>7</w:t>
      </w:r>
      <w:r w:rsidRPr="00C46DA7">
        <w:rPr>
          <w:sz w:val="24"/>
          <w:szCs w:val="24"/>
        </w:rPr>
        <w:t xml:space="preserve"> насто</w:t>
      </w:r>
      <w:r w:rsidRPr="00C46DA7">
        <w:rPr>
          <w:sz w:val="24"/>
          <w:szCs w:val="24"/>
        </w:rPr>
        <w:t>ящих Правил.</w:t>
      </w:r>
    </w:p>
    <w:p w:rsidR="00DD5F62" w:rsidRPr="00C46DA7" w:rsidRDefault="00A64F6D" w:rsidP="00DD5F62">
      <w:pPr>
        <w:spacing w:before="120"/>
        <w:ind w:firstLine="426"/>
        <w:rPr>
          <w:sz w:val="24"/>
          <w:szCs w:val="24"/>
        </w:rPr>
      </w:pPr>
      <w:r w:rsidRPr="00C46DA7">
        <w:rPr>
          <w:sz w:val="24"/>
          <w:szCs w:val="24"/>
        </w:rPr>
        <w:lastRenderedPageBreak/>
        <w:t xml:space="preserve">Договор финансовой аренды, </w:t>
      </w:r>
      <w:r w:rsidRPr="00C46DA7">
        <w:rPr>
          <w:sz w:val="24"/>
          <w:szCs w:val="24"/>
        </w:rPr>
        <w:t>по которому Управляющая компания</w:t>
      </w:r>
      <w:r w:rsidRPr="00C46DA7">
        <w:rPr>
          <w:sz w:val="24"/>
          <w:szCs w:val="24"/>
        </w:rPr>
        <w:t xml:space="preserve"> Фонд</w:t>
      </w:r>
      <w:r w:rsidRPr="00C46DA7">
        <w:rPr>
          <w:sz w:val="24"/>
          <w:szCs w:val="24"/>
        </w:rPr>
        <w:t>а</w:t>
      </w:r>
      <w:r w:rsidRPr="00C46DA7">
        <w:rPr>
          <w:sz w:val="24"/>
          <w:szCs w:val="24"/>
        </w:rPr>
        <w:t xml:space="preserve"> выступает арендатором, признается в </w:t>
      </w:r>
      <w:r w:rsidRPr="00C46DA7">
        <w:rPr>
          <w:sz w:val="24"/>
          <w:szCs w:val="24"/>
        </w:rPr>
        <w:t>дату</w:t>
      </w:r>
      <w:r w:rsidRPr="00C46DA7">
        <w:rPr>
          <w:sz w:val="24"/>
          <w:szCs w:val="24"/>
        </w:rPr>
        <w:t xml:space="preserve"> вступления его в силу. Имущество, являющееся предметом договора, признается и оценивается в соответствии с правилами признания и оценки объектов недвижимости. Кредиторская задолженность в виде будущих платежей признается и оценивается в соответствии с пра</w:t>
      </w:r>
      <w:r w:rsidRPr="00C46DA7">
        <w:rPr>
          <w:sz w:val="24"/>
          <w:szCs w:val="24"/>
        </w:rPr>
        <w:t>вилами признания и оценки кредиторской задолженности,</w:t>
      </w:r>
      <w:r w:rsidRPr="00C46DA7">
        <w:rPr>
          <w:color w:val="FF0000"/>
          <w:sz w:val="24"/>
          <w:szCs w:val="24"/>
        </w:rPr>
        <w:t xml:space="preserve"> </w:t>
      </w:r>
      <w:r w:rsidRPr="00C46DA7">
        <w:rPr>
          <w:sz w:val="24"/>
          <w:szCs w:val="24"/>
        </w:rPr>
        <w:t xml:space="preserve">описанных в разделе </w:t>
      </w:r>
      <w:r>
        <w:rPr>
          <w:sz w:val="24"/>
          <w:szCs w:val="24"/>
        </w:rPr>
        <w:t>8</w:t>
      </w:r>
      <w:r w:rsidRPr="00C46DA7">
        <w:rPr>
          <w:sz w:val="24"/>
          <w:szCs w:val="24"/>
        </w:rPr>
        <w:t xml:space="preserve"> настоящих Правил.</w:t>
      </w:r>
    </w:p>
    <w:p w:rsidR="005E52AE" w:rsidRPr="00C46DA7" w:rsidRDefault="00A64F6D" w:rsidP="005F5228">
      <w:pPr>
        <w:spacing w:before="120"/>
        <w:ind w:firstLine="426"/>
        <w:rPr>
          <w:color w:val="000000" w:themeColor="text1"/>
          <w:sz w:val="24"/>
          <w:szCs w:val="24"/>
        </w:rPr>
      </w:pPr>
      <w:r w:rsidRPr="00C46DA7">
        <w:rPr>
          <w:color w:val="000000" w:themeColor="text1"/>
          <w:sz w:val="24"/>
          <w:szCs w:val="24"/>
        </w:rPr>
        <w:t>Право</w:t>
      </w:r>
      <w:r w:rsidRPr="00C46DA7">
        <w:rPr>
          <w:color w:val="000000" w:themeColor="text1"/>
          <w:sz w:val="24"/>
          <w:szCs w:val="24"/>
        </w:rPr>
        <w:t xml:space="preserve"> </w:t>
      </w:r>
      <w:r w:rsidRPr="00C46DA7">
        <w:rPr>
          <w:color w:val="000000" w:themeColor="text1"/>
          <w:sz w:val="24"/>
          <w:szCs w:val="24"/>
        </w:rPr>
        <w:t xml:space="preserve">финансовой аренды в качестве актива Фонда </w:t>
      </w:r>
      <w:r w:rsidRPr="00C46DA7">
        <w:rPr>
          <w:color w:val="000000" w:themeColor="text1"/>
          <w:sz w:val="24"/>
          <w:szCs w:val="24"/>
        </w:rPr>
        <w:t>признается в дату:</w:t>
      </w:r>
    </w:p>
    <w:p w:rsidR="005E52AE" w:rsidRPr="00C46DA7" w:rsidRDefault="00A64F6D" w:rsidP="00FD7A9E">
      <w:pPr>
        <w:pStyle w:val="a6"/>
        <w:numPr>
          <w:ilvl w:val="0"/>
          <w:numId w:val="17"/>
        </w:numPr>
        <w:spacing w:before="120"/>
        <w:rPr>
          <w:color w:val="000000" w:themeColor="text1"/>
          <w:sz w:val="24"/>
          <w:szCs w:val="24"/>
        </w:rPr>
      </w:pPr>
      <w:r w:rsidRPr="00C46DA7">
        <w:rPr>
          <w:color w:val="000000" w:themeColor="text1"/>
          <w:sz w:val="24"/>
          <w:szCs w:val="24"/>
        </w:rPr>
        <w:t>передачи объекта аренды по акту приёма-передачи от арендодателя;</w:t>
      </w:r>
    </w:p>
    <w:p w:rsidR="005F5228" w:rsidRPr="00C46DA7" w:rsidRDefault="00A64F6D" w:rsidP="00FD7A9E">
      <w:pPr>
        <w:pStyle w:val="a6"/>
        <w:numPr>
          <w:ilvl w:val="0"/>
          <w:numId w:val="17"/>
        </w:numPr>
        <w:spacing w:before="120"/>
        <w:rPr>
          <w:color w:val="000000" w:themeColor="text1"/>
          <w:sz w:val="24"/>
          <w:szCs w:val="24"/>
        </w:rPr>
      </w:pPr>
      <w:r w:rsidRPr="00C46DA7">
        <w:rPr>
          <w:color w:val="000000" w:themeColor="text1"/>
          <w:sz w:val="24"/>
          <w:szCs w:val="24"/>
        </w:rPr>
        <w:t>уступки права аренды</w:t>
      </w:r>
      <w:r w:rsidRPr="00C46DA7">
        <w:rPr>
          <w:color w:val="000000" w:themeColor="text1"/>
          <w:sz w:val="24"/>
          <w:szCs w:val="24"/>
        </w:rPr>
        <w:t xml:space="preserve"> в соответствии с условиями договора уступки</w:t>
      </w:r>
      <w:r w:rsidRPr="00C46DA7">
        <w:rPr>
          <w:color w:val="000000" w:themeColor="text1"/>
          <w:sz w:val="24"/>
          <w:szCs w:val="24"/>
        </w:rPr>
        <w:t>.</w:t>
      </w:r>
    </w:p>
    <w:p w:rsidR="005F5228" w:rsidRPr="00C46DA7" w:rsidRDefault="00A64F6D" w:rsidP="005F5228">
      <w:pPr>
        <w:spacing w:before="120"/>
        <w:ind w:firstLine="426"/>
        <w:rPr>
          <w:color w:val="000000" w:themeColor="text1"/>
          <w:sz w:val="24"/>
          <w:szCs w:val="24"/>
        </w:rPr>
      </w:pPr>
      <w:r w:rsidRPr="00C46DA7">
        <w:rPr>
          <w:color w:val="000000" w:themeColor="text1"/>
          <w:sz w:val="24"/>
          <w:szCs w:val="24"/>
        </w:rPr>
        <w:t>Дат</w:t>
      </w:r>
      <w:r w:rsidRPr="00C46DA7">
        <w:rPr>
          <w:color w:val="000000" w:themeColor="text1"/>
          <w:sz w:val="24"/>
          <w:szCs w:val="24"/>
        </w:rPr>
        <w:t xml:space="preserve">ой </w:t>
      </w:r>
      <w:r w:rsidRPr="00C46DA7">
        <w:rPr>
          <w:color w:val="000000" w:themeColor="text1"/>
          <w:sz w:val="24"/>
          <w:szCs w:val="24"/>
        </w:rPr>
        <w:t xml:space="preserve">прекращения </w:t>
      </w:r>
      <w:r w:rsidRPr="00C46DA7">
        <w:rPr>
          <w:color w:val="000000" w:themeColor="text1"/>
          <w:sz w:val="24"/>
          <w:szCs w:val="24"/>
        </w:rPr>
        <w:t>признания финансовой аренды в качестве актива является одна из следующих дат</w:t>
      </w:r>
      <w:r w:rsidRPr="00C46DA7">
        <w:rPr>
          <w:color w:val="000000" w:themeColor="text1"/>
          <w:sz w:val="24"/>
          <w:szCs w:val="24"/>
        </w:rPr>
        <w:t>:</w:t>
      </w:r>
    </w:p>
    <w:p w:rsidR="005F5228" w:rsidRPr="00C46DA7" w:rsidRDefault="00A64F6D" w:rsidP="00FD7A9E">
      <w:pPr>
        <w:pStyle w:val="a6"/>
        <w:numPr>
          <w:ilvl w:val="0"/>
          <w:numId w:val="13"/>
        </w:numPr>
        <w:spacing w:before="120"/>
        <w:rPr>
          <w:sz w:val="24"/>
          <w:szCs w:val="24"/>
        </w:rPr>
      </w:pPr>
      <w:r w:rsidRPr="00C46DA7">
        <w:rPr>
          <w:sz w:val="24"/>
          <w:szCs w:val="24"/>
        </w:rPr>
        <w:t>дата акта приёма-передачи (возврат имущества арендодателю);</w:t>
      </w:r>
    </w:p>
    <w:p w:rsidR="005F5228" w:rsidRPr="00C46DA7" w:rsidRDefault="00A64F6D" w:rsidP="00FD7A9E">
      <w:pPr>
        <w:pStyle w:val="a6"/>
        <w:numPr>
          <w:ilvl w:val="0"/>
          <w:numId w:val="13"/>
        </w:numPr>
        <w:spacing w:before="120"/>
        <w:rPr>
          <w:sz w:val="24"/>
          <w:szCs w:val="24"/>
        </w:rPr>
      </w:pPr>
      <w:r w:rsidRPr="00C46DA7">
        <w:rPr>
          <w:sz w:val="24"/>
          <w:szCs w:val="24"/>
        </w:rPr>
        <w:t>дата договора уступки права аренды третьему лицу;</w:t>
      </w:r>
    </w:p>
    <w:p w:rsidR="005F5228" w:rsidRPr="00C46DA7" w:rsidRDefault="00A64F6D" w:rsidP="00FD7A9E">
      <w:pPr>
        <w:pStyle w:val="a6"/>
        <w:numPr>
          <w:ilvl w:val="0"/>
          <w:numId w:val="13"/>
        </w:numPr>
        <w:spacing w:before="120"/>
        <w:rPr>
          <w:sz w:val="24"/>
          <w:szCs w:val="24"/>
        </w:rPr>
      </w:pPr>
      <w:r w:rsidRPr="00C46DA7">
        <w:rPr>
          <w:sz w:val="24"/>
          <w:szCs w:val="24"/>
        </w:rPr>
        <w:t>дата</w:t>
      </w:r>
      <w:r w:rsidRPr="00C46DA7">
        <w:rPr>
          <w:sz w:val="24"/>
          <w:szCs w:val="24"/>
        </w:rPr>
        <w:t xml:space="preserve"> прочего прекращения прав и обязательств по договору в соответствии с </w:t>
      </w:r>
      <w:r w:rsidRPr="00C46DA7">
        <w:rPr>
          <w:sz w:val="24"/>
          <w:szCs w:val="24"/>
        </w:rPr>
        <w:t xml:space="preserve">действующим </w:t>
      </w:r>
      <w:r w:rsidRPr="00C46DA7">
        <w:rPr>
          <w:sz w:val="24"/>
          <w:szCs w:val="24"/>
        </w:rPr>
        <w:t>законодательством или договором.</w:t>
      </w:r>
    </w:p>
    <w:p w:rsidR="001904AE" w:rsidRPr="00C46DA7" w:rsidRDefault="00A64F6D" w:rsidP="00FD7A9E">
      <w:pPr>
        <w:pStyle w:val="13"/>
        <w:numPr>
          <w:ilvl w:val="0"/>
          <w:numId w:val="15"/>
        </w:numPr>
        <w:jc w:val="center"/>
        <w:rPr>
          <w:rFonts w:eastAsia="Calibri"/>
          <w:b/>
          <w:szCs w:val="24"/>
          <w:lang w:eastAsia="en-US"/>
        </w:rPr>
      </w:pPr>
      <w:r w:rsidRPr="00C46DA7">
        <w:rPr>
          <w:rFonts w:eastAsia="Calibri"/>
          <w:b/>
          <w:szCs w:val="24"/>
          <w:lang w:eastAsia="en-US"/>
        </w:rPr>
        <w:t>О</w:t>
      </w:r>
      <w:r w:rsidRPr="00C46DA7">
        <w:rPr>
          <w:rFonts w:eastAsia="Calibri"/>
          <w:b/>
          <w:szCs w:val="24"/>
          <w:lang w:eastAsia="en-US"/>
        </w:rPr>
        <w:t>ПРЕДЕЛЕНИЕ РУБЛЕВОГО ЭКВИВАЛЕНТА СПРАВЕДЛИВОЙ СТОИМОСТИ, ОПРЕДЕЛЕННОЙ В ВАЛЮТЕ</w:t>
      </w:r>
    </w:p>
    <w:p w:rsidR="006764C7" w:rsidRPr="006764C7" w:rsidRDefault="00A64F6D" w:rsidP="006764C7">
      <w:pPr>
        <w:spacing w:before="120"/>
        <w:ind w:firstLine="567"/>
        <w:rPr>
          <w:sz w:val="24"/>
          <w:szCs w:val="24"/>
        </w:rPr>
      </w:pPr>
      <w:r w:rsidRPr="006764C7">
        <w:rPr>
          <w:sz w:val="24"/>
          <w:szCs w:val="24"/>
        </w:rPr>
        <w:t>Справедливая стоимость активов и обязательств, определенная в</w:t>
      </w:r>
      <w:r w:rsidRPr="006764C7">
        <w:rPr>
          <w:sz w:val="24"/>
          <w:szCs w:val="24"/>
        </w:rPr>
        <w:t xml:space="preserve"> валюте, отличной от российского рубля, подлежит пересчету в рубли по биржевому курсу на дату расчета СЧА. В качестве биржевого курса применяются следующие цены:  </w:t>
      </w:r>
    </w:p>
    <w:p w:rsidR="006764C7" w:rsidRPr="006764C7" w:rsidRDefault="00A64F6D" w:rsidP="006764C7">
      <w:pPr>
        <w:spacing w:before="120"/>
        <w:ind w:firstLine="567"/>
        <w:rPr>
          <w:sz w:val="24"/>
          <w:szCs w:val="24"/>
        </w:rPr>
      </w:pPr>
      <w:r w:rsidRPr="006764C7">
        <w:rPr>
          <w:sz w:val="24"/>
          <w:szCs w:val="24"/>
        </w:rPr>
        <w:t>цена закрытия по сделкам спот по соответствующей валюте, рассчитанная биржей на дату определ</w:t>
      </w:r>
      <w:r w:rsidRPr="006764C7">
        <w:rPr>
          <w:sz w:val="24"/>
          <w:szCs w:val="24"/>
        </w:rPr>
        <w:t>ения СЧА по состоянию на время окончания торгов в системном режиме (или на последний ближайший торговый день, если дата определения СЧА является не торговым днем) при условии подтверждения ее корректности. Цена закрытия признается корректной, если раскрыты</w:t>
      </w:r>
      <w:r w:rsidRPr="006764C7">
        <w:rPr>
          <w:sz w:val="24"/>
          <w:szCs w:val="24"/>
        </w:rPr>
        <w:t xml:space="preserve"> данные об объеме торгов за день и объем торгов не равен нулю с проверкой (</w:t>
      </w:r>
      <w:r w:rsidRPr="006764C7">
        <w:rPr>
          <w:sz w:val="24"/>
          <w:szCs w:val="24"/>
          <w:lang w:val="en-US"/>
        </w:rPr>
        <w:t>CLOSE</w:t>
      </w:r>
      <w:r w:rsidRPr="006764C7">
        <w:rPr>
          <w:sz w:val="24"/>
          <w:szCs w:val="24"/>
        </w:rPr>
        <w:t xml:space="preserve">) &lt;&gt;0. </w:t>
      </w:r>
    </w:p>
    <w:p w:rsidR="006764C7" w:rsidRPr="006764C7" w:rsidRDefault="00A64F6D" w:rsidP="006764C7">
      <w:pPr>
        <w:spacing w:before="120"/>
        <w:ind w:firstLine="567"/>
        <w:rPr>
          <w:sz w:val="24"/>
          <w:szCs w:val="24"/>
        </w:rPr>
      </w:pPr>
      <w:r w:rsidRPr="006764C7">
        <w:rPr>
          <w:sz w:val="24"/>
          <w:szCs w:val="24"/>
        </w:rPr>
        <w:t>В том случае, если биржевой курс валюты не установлен, для пересчета в рубли используется кросс курс, определяемый следующим образом:</w:t>
      </w:r>
    </w:p>
    <w:p w:rsidR="006764C7" w:rsidRPr="006764C7" w:rsidRDefault="00A64F6D" w:rsidP="006764C7">
      <w:pPr>
        <w:spacing w:before="120"/>
        <w:ind w:firstLine="567"/>
        <w:jc w:val="center"/>
        <w:rPr>
          <w:sz w:val="24"/>
          <w:szCs w:val="24"/>
        </w:rPr>
      </w:pPr>
      <w:r w:rsidRPr="006764C7">
        <w:rPr>
          <w:sz w:val="24"/>
          <w:szCs w:val="24"/>
        </w:rPr>
        <w:t>Кросс курс = CUR/USD * USD/RUR,</w:t>
      </w:r>
    </w:p>
    <w:p w:rsidR="006764C7" w:rsidRPr="006764C7" w:rsidRDefault="00A64F6D" w:rsidP="006764C7">
      <w:pPr>
        <w:spacing w:before="120"/>
        <w:ind w:firstLine="567"/>
        <w:rPr>
          <w:i/>
          <w:sz w:val="24"/>
          <w:szCs w:val="24"/>
        </w:rPr>
      </w:pPr>
      <w:r w:rsidRPr="006764C7">
        <w:rPr>
          <w:i/>
          <w:sz w:val="24"/>
          <w:szCs w:val="24"/>
        </w:rPr>
        <w:t>где:</w:t>
      </w:r>
    </w:p>
    <w:p w:rsidR="006764C7" w:rsidRPr="006764C7" w:rsidRDefault="00A64F6D" w:rsidP="006764C7">
      <w:pPr>
        <w:spacing w:before="120"/>
        <w:ind w:firstLine="567"/>
        <w:rPr>
          <w:sz w:val="24"/>
          <w:szCs w:val="24"/>
        </w:rPr>
      </w:pPr>
      <w:r w:rsidRPr="006764C7">
        <w:rPr>
          <w:sz w:val="24"/>
          <w:szCs w:val="24"/>
        </w:rPr>
        <w:tab/>
        <w:t>USD/RUR – биржевой курс доллара США, на дату расчета СЧА;</w:t>
      </w:r>
    </w:p>
    <w:p w:rsidR="006764C7" w:rsidRPr="00F87470" w:rsidRDefault="00A64F6D" w:rsidP="006764C7">
      <w:pPr>
        <w:spacing w:before="120"/>
        <w:ind w:firstLine="567"/>
        <w:rPr>
          <w:sz w:val="24"/>
          <w:szCs w:val="24"/>
        </w:rPr>
      </w:pPr>
      <w:r w:rsidRPr="006764C7">
        <w:rPr>
          <w:sz w:val="24"/>
          <w:szCs w:val="24"/>
        </w:rPr>
        <w:tab/>
        <w:t xml:space="preserve">CUR/USD - курс валюты, в которой выражена справедливая стоимость, к Доллару США, полученный по данным информационного агентства </w:t>
      </w:r>
      <w:r w:rsidRPr="006764C7">
        <w:rPr>
          <w:sz w:val="24"/>
          <w:szCs w:val="24"/>
          <w:shd w:val="clear" w:color="auto" w:fill="FFFFFF"/>
        </w:rPr>
        <w:t>Thomson Reuters об обменных курсах широкого перечня иностранных</w:t>
      </w:r>
      <w:r w:rsidRPr="006764C7">
        <w:rPr>
          <w:sz w:val="24"/>
          <w:szCs w:val="24"/>
          <w:shd w:val="clear" w:color="auto" w:fill="FFFFFF"/>
        </w:rPr>
        <w:t xml:space="preserve"> валют к доллару США, публикуемых на сайте Банка России</w:t>
      </w:r>
      <w:r>
        <w:rPr>
          <w:sz w:val="24"/>
          <w:szCs w:val="24"/>
        </w:rPr>
        <w:t>.</w:t>
      </w:r>
    </w:p>
    <w:p w:rsidR="001904AE" w:rsidRPr="00C46DA7" w:rsidRDefault="00A64F6D" w:rsidP="005F5228">
      <w:pPr>
        <w:ind w:firstLine="426"/>
        <w:rPr>
          <w:sz w:val="24"/>
          <w:szCs w:val="24"/>
        </w:rPr>
      </w:pPr>
    </w:p>
    <w:p w:rsidR="00BD36AD" w:rsidRPr="000E76D3" w:rsidRDefault="00A64F6D" w:rsidP="00FD7A9E">
      <w:pPr>
        <w:pStyle w:val="a"/>
        <w:numPr>
          <w:ilvl w:val="0"/>
          <w:numId w:val="15"/>
        </w:numPr>
        <w:spacing w:before="120"/>
        <w:rPr>
          <w:szCs w:val="24"/>
        </w:rPr>
      </w:pPr>
      <w:r w:rsidRPr="000E76D3">
        <w:rPr>
          <w:szCs w:val="24"/>
        </w:rPr>
        <w:t>ПОРЯДОК РАСЧЁТА ВЕЛИЧИНЫ РЕЗЕРВА НА ВЫПЛАТУ ВОЗНАГРАЖДЕНИЙ</w:t>
      </w:r>
    </w:p>
    <w:p w:rsidR="00BD36AD" w:rsidRPr="000E76D3" w:rsidRDefault="00A64F6D" w:rsidP="00BD36AD">
      <w:pPr>
        <w:rPr>
          <w:sz w:val="24"/>
          <w:szCs w:val="24"/>
        </w:rPr>
      </w:pPr>
    </w:p>
    <w:p w:rsidR="00BD36AD" w:rsidRPr="000E76D3" w:rsidRDefault="00A64F6D" w:rsidP="00BD36AD">
      <w:pPr>
        <w:ind w:firstLine="709"/>
        <w:rPr>
          <w:sz w:val="24"/>
          <w:szCs w:val="24"/>
        </w:rPr>
      </w:pPr>
      <w:r w:rsidRPr="000E76D3">
        <w:rPr>
          <w:sz w:val="24"/>
          <w:szCs w:val="24"/>
        </w:rPr>
        <w:t xml:space="preserve">Резерв на выплату вознаграждения формируется отдельно в части резерва на выплату вознаграждения управляющей компании и в части </w:t>
      </w:r>
      <w:r w:rsidRPr="000E76D3">
        <w:rPr>
          <w:sz w:val="24"/>
          <w:szCs w:val="24"/>
        </w:rPr>
        <w:t>совокупного резерва на выплату вознаграждения специализированному депозитарию, оценщику, аудиторской организации и лицу, осуществляющему ведение реестра владельцев инвестиционных паев фонда.</w:t>
      </w:r>
    </w:p>
    <w:p w:rsidR="00BD36AD" w:rsidRPr="000E76D3" w:rsidRDefault="00A64F6D" w:rsidP="00BD36AD">
      <w:pPr>
        <w:pStyle w:val="20"/>
        <w:numPr>
          <w:ilvl w:val="0"/>
          <w:numId w:val="0"/>
        </w:numPr>
        <w:ind w:firstLine="709"/>
        <w:rPr>
          <w:rFonts w:eastAsia="Calibri"/>
          <w:bCs w:val="0"/>
          <w:sz w:val="24"/>
          <w:lang w:eastAsia="en-US"/>
        </w:rPr>
      </w:pPr>
      <w:r w:rsidRPr="000E76D3">
        <w:rPr>
          <w:rFonts w:eastAsia="Calibri"/>
          <w:bCs w:val="0"/>
          <w:sz w:val="24"/>
          <w:lang w:eastAsia="en-US"/>
        </w:rPr>
        <w:t>Резерв на выплату вознаграждений формируется нарастающим итогом и</w:t>
      </w:r>
      <w:r w:rsidRPr="000E76D3">
        <w:rPr>
          <w:rFonts w:eastAsia="Calibri"/>
          <w:bCs w:val="0"/>
          <w:sz w:val="24"/>
          <w:lang w:eastAsia="en-US"/>
        </w:rPr>
        <w:t xml:space="preserve"> начисляется ежемесячно на последний рабочий день календарного месяца. В случае, если в течение месяца завершилось формирование фонда, то резерв на выплату вознаграждений начисляется на последний рабочий день этого месяца.</w:t>
      </w:r>
    </w:p>
    <w:p w:rsidR="00BD36AD" w:rsidRPr="000E76D3" w:rsidRDefault="00A64F6D" w:rsidP="00BD36AD">
      <w:pPr>
        <w:spacing w:before="120"/>
        <w:ind w:firstLine="709"/>
        <w:rPr>
          <w:sz w:val="24"/>
          <w:szCs w:val="24"/>
        </w:rPr>
      </w:pPr>
      <w:r w:rsidRPr="000E76D3">
        <w:rPr>
          <w:sz w:val="24"/>
          <w:szCs w:val="24"/>
        </w:rPr>
        <w:lastRenderedPageBreak/>
        <w:t>Если расчётная величина резерва н</w:t>
      </w:r>
      <w:r w:rsidRPr="000E76D3">
        <w:rPr>
          <w:sz w:val="24"/>
          <w:szCs w:val="24"/>
        </w:rPr>
        <w:t xml:space="preserve">а выплату вознаграждения определяется исходя из фиксированной величины, предусмотренной Правилами доверительного управления, то резерв на выплату вознаграждения начисляется в размере указанной величины. </w:t>
      </w:r>
    </w:p>
    <w:p w:rsidR="00BD36AD" w:rsidRPr="000E76D3" w:rsidRDefault="00A64F6D" w:rsidP="00BD36AD">
      <w:pPr>
        <w:pStyle w:val="20"/>
        <w:numPr>
          <w:ilvl w:val="0"/>
          <w:numId w:val="0"/>
        </w:numPr>
        <w:ind w:firstLine="709"/>
        <w:rPr>
          <w:rFonts w:eastAsia="Calibri"/>
          <w:bCs w:val="0"/>
          <w:sz w:val="24"/>
          <w:lang w:eastAsia="en-US"/>
        </w:rPr>
      </w:pPr>
      <w:r w:rsidRPr="000E76D3">
        <w:rPr>
          <w:rFonts w:eastAsia="Calibri"/>
          <w:bCs w:val="0"/>
          <w:sz w:val="24"/>
          <w:lang w:eastAsia="en-US"/>
        </w:rPr>
        <w:t>Резерв на выплату вознаграждений начисляется и отраж</w:t>
      </w:r>
      <w:r w:rsidRPr="000E76D3">
        <w:rPr>
          <w:rFonts w:eastAsia="Calibri"/>
          <w:bCs w:val="0"/>
          <w:sz w:val="24"/>
          <w:lang w:eastAsia="en-US"/>
        </w:rPr>
        <w:t>ается до:</w:t>
      </w:r>
    </w:p>
    <w:p w:rsidR="00BD36AD" w:rsidRPr="000E76D3" w:rsidRDefault="00A64F6D" w:rsidP="00FD7A9E">
      <w:pPr>
        <w:pStyle w:val="a0"/>
        <w:numPr>
          <w:ilvl w:val="0"/>
          <w:numId w:val="30"/>
        </w:numPr>
        <w:ind w:left="0" w:firstLine="709"/>
        <w:rPr>
          <w:sz w:val="24"/>
          <w:szCs w:val="24"/>
        </w:rPr>
      </w:pPr>
      <w:r w:rsidRPr="000E76D3">
        <w:rPr>
          <w:sz w:val="24"/>
          <w:szCs w:val="24"/>
        </w:rPr>
        <w:t>даты окончания календарного года;</w:t>
      </w:r>
    </w:p>
    <w:p w:rsidR="00BD36AD" w:rsidRPr="000E76D3" w:rsidRDefault="00A64F6D" w:rsidP="00FD7A9E">
      <w:pPr>
        <w:pStyle w:val="a0"/>
        <w:numPr>
          <w:ilvl w:val="0"/>
          <w:numId w:val="30"/>
        </w:numPr>
        <w:ind w:left="0" w:firstLine="709"/>
        <w:rPr>
          <w:sz w:val="24"/>
          <w:szCs w:val="24"/>
        </w:rPr>
      </w:pPr>
      <w:r w:rsidRPr="000E76D3">
        <w:rPr>
          <w:sz w:val="24"/>
          <w:szCs w:val="24"/>
        </w:rPr>
        <w:t xml:space="preserve">даты возникновения основания для прекращения Фонда (включительно) в части резерва на выплату вознаграждения управляющей компании; </w:t>
      </w:r>
    </w:p>
    <w:p w:rsidR="00BD36AD" w:rsidRPr="000E76D3" w:rsidRDefault="00A64F6D" w:rsidP="00FD7A9E">
      <w:pPr>
        <w:pStyle w:val="a0"/>
        <w:numPr>
          <w:ilvl w:val="0"/>
          <w:numId w:val="30"/>
        </w:numPr>
        <w:ind w:left="0" w:firstLine="709"/>
        <w:rPr>
          <w:sz w:val="24"/>
          <w:szCs w:val="24"/>
        </w:rPr>
      </w:pPr>
      <w:r w:rsidRPr="000E76D3">
        <w:rPr>
          <w:sz w:val="24"/>
          <w:szCs w:val="24"/>
        </w:rPr>
        <w:t>даты, на которую составляется баланс имущества, составляющего Фонд, в связи с пре</w:t>
      </w:r>
      <w:r w:rsidRPr="000E76D3">
        <w:rPr>
          <w:sz w:val="24"/>
          <w:szCs w:val="24"/>
        </w:rPr>
        <w:t>кращением Фонда в части резерва на выплату вознаграждения специализированному депозитарию, оценщику, аудиторской организации и лицу, осуществляющему ведение реестра владельцев инвестиционных паев фонда.</w:t>
      </w:r>
    </w:p>
    <w:p w:rsidR="00BD36AD" w:rsidRPr="000E76D3" w:rsidRDefault="00A64F6D" w:rsidP="00BD36AD">
      <w:pPr>
        <w:pStyle w:val="20"/>
        <w:numPr>
          <w:ilvl w:val="0"/>
          <w:numId w:val="0"/>
        </w:numPr>
        <w:ind w:firstLine="709"/>
        <w:rPr>
          <w:rFonts w:eastAsia="Calibri"/>
          <w:bCs w:val="0"/>
          <w:sz w:val="24"/>
          <w:lang w:eastAsia="en-US"/>
        </w:rPr>
      </w:pPr>
      <w:r w:rsidRPr="000E76D3">
        <w:rPr>
          <w:rFonts w:eastAsia="Calibri"/>
          <w:bCs w:val="0"/>
          <w:sz w:val="24"/>
          <w:lang w:eastAsia="en-US"/>
        </w:rPr>
        <w:t>Резерв на выплату вознаграждения Управляющей компании</w:t>
      </w:r>
      <w:r w:rsidRPr="000E76D3">
        <w:rPr>
          <w:rFonts w:eastAsia="Calibri"/>
          <w:bCs w:val="0"/>
          <w:sz w:val="24"/>
          <w:lang w:eastAsia="en-US"/>
        </w:rPr>
        <w:t xml:space="preserve"> и резерв на прочие вознаграждения рассчитываются в следующем порядке:</w:t>
      </w:r>
    </w:p>
    <w:p w:rsidR="00BD36AD" w:rsidRPr="000E76D3" w:rsidRDefault="00A64F6D" w:rsidP="00BD36AD">
      <w:pPr>
        <w:spacing w:before="120"/>
        <w:ind w:firstLine="709"/>
        <w:rPr>
          <w:sz w:val="24"/>
          <w:szCs w:val="24"/>
        </w:rPr>
      </w:pPr>
      <w:r>
        <w:rPr>
          <w:sz w:val="24"/>
          <w:szCs w:val="24"/>
        </w:rPr>
        <w:object w:dxaOrig="6300" w:dyaOrig="675">
          <v:shape id="_x0000_i1026" type="#_x0000_t75" style="width:315pt;height:33.75pt" o:ole="">
            <v:imagedata r:id="rId34" o:title=""/>
          </v:shape>
          <o:OLEObject Type="Embed" ProgID="Equation.3" ShapeID="_x0000_i1026" DrawAspect="Content" ObjectID="_1618128262" r:id="rId35"/>
        </w:object>
      </w:r>
    </w:p>
    <w:p w:rsidR="00BD36AD" w:rsidRPr="000E76D3" w:rsidRDefault="00A64F6D" w:rsidP="00BD36AD">
      <w:pPr>
        <w:ind w:firstLine="709"/>
        <w:rPr>
          <w:sz w:val="24"/>
          <w:szCs w:val="24"/>
        </w:rPr>
      </w:pPr>
      <w:r w:rsidRPr="000E76D3">
        <w:rPr>
          <w:sz w:val="24"/>
          <w:szCs w:val="24"/>
        </w:rPr>
        <w:t>где:</w:t>
      </w:r>
    </w:p>
    <w:p w:rsidR="00BD36AD" w:rsidRPr="000E76D3" w:rsidRDefault="00A64F6D" w:rsidP="00BD36AD">
      <w:pPr>
        <w:ind w:firstLine="709"/>
        <w:rPr>
          <w:sz w:val="24"/>
          <w:szCs w:val="24"/>
        </w:rPr>
      </w:pPr>
      <w:r>
        <w:rPr>
          <w:sz w:val="24"/>
          <w:szCs w:val="24"/>
        </w:rPr>
        <w:object w:dxaOrig="330" w:dyaOrig="270">
          <v:shape id="_x0000_i1027" type="#_x0000_t75" style="width:16.5pt;height:13.5pt" o:ole="">
            <v:imagedata r:id="rId36" o:title=""/>
          </v:shape>
          <o:OLEObject Type="Embed" ProgID="Equation.3" ShapeID="_x0000_i1027" DrawAspect="Content" ObjectID="_1618128263" r:id="rId37"/>
        </w:object>
      </w:r>
      <w:r w:rsidRPr="000E76D3">
        <w:rPr>
          <w:sz w:val="24"/>
          <w:szCs w:val="24"/>
        </w:rPr>
        <w:t>- сумма очередного (текущего) начисления резерва в дату расчета;</w:t>
      </w:r>
    </w:p>
    <w:p w:rsidR="00BD36AD" w:rsidRPr="000E76D3" w:rsidRDefault="00A64F6D" w:rsidP="00BD36AD">
      <w:pPr>
        <w:ind w:firstLine="709"/>
        <w:rPr>
          <w:sz w:val="24"/>
          <w:szCs w:val="24"/>
        </w:rPr>
      </w:pPr>
      <w:r>
        <w:rPr>
          <w:sz w:val="24"/>
          <w:szCs w:val="24"/>
        </w:rPr>
        <w:object w:dxaOrig="270" w:dyaOrig="255">
          <v:shape id="_x0000_i1028" type="#_x0000_t75" style="width:13.5pt;height:12.75pt" o:ole="">
            <v:imagedata r:id="rId38" o:title=""/>
          </v:shape>
          <o:OLEObject Type="Embed" ProgID="Equation.3" ShapeID="_x0000_i1028" DrawAspect="Content" ObjectID="_1618128264" r:id="rId39"/>
        </w:object>
      </w:r>
      <w:r w:rsidRPr="000E76D3">
        <w:rPr>
          <w:sz w:val="24"/>
          <w:szCs w:val="24"/>
        </w:rPr>
        <w:t xml:space="preserve">- процентная ставка, </w:t>
      </w:r>
      <w:r w:rsidRPr="000E76D3">
        <w:rPr>
          <w:sz w:val="24"/>
          <w:szCs w:val="24"/>
        </w:rPr>
        <w:t>соответствующая:</w:t>
      </w:r>
    </w:p>
    <w:p w:rsidR="00BD36AD" w:rsidRPr="000E76D3" w:rsidRDefault="00A64F6D" w:rsidP="00BD36AD">
      <w:pPr>
        <w:ind w:firstLine="709"/>
        <w:rPr>
          <w:sz w:val="24"/>
          <w:szCs w:val="24"/>
        </w:rPr>
      </w:pPr>
      <w:r w:rsidRPr="000E76D3">
        <w:rPr>
          <w:sz w:val="24"/>
          <w:szCs w:val="24"/>
        </w:rPr>
        <w:t>если производится расчет суммы резерва на вознаграждение Управляющей компании - размеру вознаграждения Управляющей компании относительно среднегодовой СЧА, установленному Правилами доверительного управления Фондом;</w:t>
      </w:r>
    </w:p>
    <w:p w:rsidR="00BD36AD" w:rsidRPr="000E76D3" w:rsidRDefault="00A64F6D" w:rsidP="00BD36AD">
      <w:pPr>
        <w:ind w:firstLine="709"/>
        <w:rPr>
          <w:sz w:val="24"/>
          <w:szCs w:val="24"/>
        </w:rPr>
      </w:pPr>
      <w:r w:rsidRPr="000E76D3">
        <w:rPr>
          <w:sz w:val="24"/>
          <w:szCs w:val="24"/>
        </w:rPr>
        <w:t>если производится расчет</w:t>
      </w:r>
      <w:r w:rsidRPr="000E76D3">
        <w:rPr>
          <w:sz w:val="24"/>
          <w:szCs w:val="24"/>
        </w:rPr>
        <w:t xml:space="preserve"> суммы резерва на прочие вознаграждения – совокупному размеру вознаграждений Специализированному депозитарию, аудиторской организации, оценщику и лицу, осуществляющему ведение реестра владельцев инвестиционных паев Фонда относительно среднегодовой СЧА, уст</w:t>
      </w:r>
      <w:r w:rsidRPr="000E76D3">
        <w:rPr>
          <w:sz w:val="24"/>
          <w:szCs w:val="24"/>
        </w:rPr>
        <w:t>ановленному Правилами доверительного управления Фондом;</w:t>
      </w:r>
    </w:p>
    <w:p w:rsidR="00BD36AD" w:rsidRPr="000E76D3" w:rsidRDefault="00A64F6D" w:rsidP="00BD36AD">
      <w:pPr>
        <w:ind w:firstLine="709"/>
        <w:rPr>
          <w:sz w:val="24"/>
          <w:szCs w:val="24"/>
        </w:rPr>
      </w:pPr>
      <w:r>
        <w:rPr>
          <w:sz w:val="24"/>
          <w:szCs w:val="24"/>
        </w:rPr>
        <w:object w:dxaOrig="615" w:dyaOrig="375">
          <v:shape id="_x0000_i1029" type="#_x0000_t75" style="width:30.75pt;height:18.75pt" o:ole="" filled="t">
            <v:fill color2="black"/>
            <v:imagedata r:id="rId40" o:title=""/>
          </v:shape>
          <o:OLEObject Type="Embed" ProgID="Equation.3" ShapeID="_x0000_i1029" DrawAspect="Content" ObjectID="_1618128265" r:id="rId41"/>
        </w:object>
      </w:r>
      <w:r w:rsidRPr="000E76D3">
        <w:rPr>
          <w:sz w:val="24"/>
          <w:szCs w:val="24"/>
        </w:rPr>
        <w:t>- СЧА по состоянию на конец каждого рабочего дня t, за исключением дня d. Если на рабочий день t СЧА не определено, оно принимается равным СЧА за предшествующий дню t рабочий ден</w:t>
      </w:r>
      <w:r w:rsidRPr="000E76D3">
        <w:rPr>
          <w:sz w:val="24"/>
          <w:szCs w:val="24"/>
        </w:rPr>
        <w:t>ь текущего календарного года, а если расчет СЧА в календарном году не производился – на последний рабочий день предыдущего года;</w:t>
      </w:r>
    </w:p>
    <w:p w:rsidR="00BD36AD" w:rsidRPr="000E76D3" w:rsidRDefault="00A64F6D" w:rsidP="00BD36AD">
      <w:pPr>
        <w:ind w:firstLine="709"/>
        <w:rPr>
          <w:sz w:val="24"/>
          <w:szCs w:val="24"/>
        </w:rPr>
      </w:pPr>
      <w:r>
        <w:rPr>
          <w:sz w:val="24"/>
          <w:szCs w:val="24"/>
        </w:rPr>
        <w:object w:dxaOrig="330" w:dyaOrig="270">
          <v:shape id="_x0000_i1030" type="#_x0000_t75" style="width:16.5pt;height:13.5pt" o:ole="">
            <v:imagedata r:id="rId42" o:title=""/>
          </v:shape>
          <o:OLEObject Type="Embed" ProgID="Equation.3" ShapeID="_x0000_i1030" DrawAspect="Content" ObjectID="_1618128266" r:id="rId43"/>
        </w:object>
      </w:r>
      <w:r w:rsidRPr="000E76D3">
        <w:rPr>
          <w:sz w:val="24"/>
          <w:szCs w:val="24"/>
        </w:rPr>
        <w:t>- стоимость активов на дату расчета;</w:t>
      </w:r>
    </w:p>
    <w:p w:rsidR="00BD36AD" w:rsidRPr="000E76D3" w:rsidRDefault="00A64F6D" w:rsidP="00BD36AD">
      <w:pPr>
        <w:ind w:firstLine="709"/>
        <w:rPr>
          <w:sz w:val="24"/>
          <w:szCs w:val="24"/>
        </w:rPr>
      </w:pPr>
      <w:r>
        <w:rPr>
          <w:sz w:val="24"/>
          <w:szCs w:val="24"/>
        </w:rPr>
        <w:object w:dxaOrig="330" w:dyaOrig="270">
          <v:shape id="_x0000_i1031" type="#_x0000_t75" style="width:16.5pt;height:13.5pt" o:ole="">
            <v:imagedata r:id="rId44" o:title=""/>
          </v:shape>
          <o:OLEObject Type="Embed" ProgID="Equation.3" ShapeID="_x0000_i1031" DrawAspect="Content" ObjectID="_1618128267" r:id="rId45"/>
        </w:object>
      </w:r>
      <w:r w:rsidRPr="000E76D3">
        <w:rPr>
          <w:sz w:val="24"/>
          <w:szCs w:val="24"/>
        </w:rPr>
        <w:t>- стоимость обязательств на дату расчета;</w:t>
      </w:r>
    </w:p>
    <w:p w:rsidR="00BD36AD" w:rsidRPr="000E76D3" w:rsidRDefault="00A64F6D" w:rsidP="00BD36AD">
      <w:pPr>
        <w:ind w:firstLine="709"/>
        <w:rPr>
          <w:sz w:val="24"/>
          <w:szCs w:val="24"/>
        </w:rPr>
      </w:pPr>
      <w:r>
        <w:rPr>
          <w:sz w:val="24"/>
          <w:szCs w:val="24"/>
        </w:rPr>
        <w:object w:dxaOrig="240" w:dyaOrig="240">
          <v:shape id="_x0000_i1032" type="#_x0000_t75" style="width:12pt;height:12pt" o:ole="" filled="t">
            <v:fill color2="black"/>
            <v:imagedata r:id="rId46" o:title=""/>
          </v:shape>
          <o:OLEObject Type="Embed" ProgID="Equation.3" ShapeID="_x0000_i1032" DrawAspect="Content" ObjectID="_1618128268" r:id="rId47"/>
        </w:object>
      </w:r>
      <w:r w:rsidRPr="000E76D3">
        <w:rPr>
          <w:sz w:val="24"/>
          <w:szCs w:val="24"/>
        </w:rPr>
        <w:t xml:space="preserve"> - количество рабочих дней в текущем календарном году;</w:t>
      </w:r>
    </w:p>
    <w:p w:rsidR="00BD36AD" w:rsidRPr="000E76D3" w:rsidRDefault="00A64F6D" w:rsidP="00BD36AD">
      <w:pPr>
        <w:ind w:firstLine="709"/>
        <w:rPr>
          <w:sz w:val="24"/>
          <w:szCs w:val="24"/>
        </w:rPr>
      </w:pPr>
      <w:r w:rsidRPr="000E76D3">
        <w:rPr>
          <w:sz w:val="24"/>
          <w:szCs w:val="24"/>
        </w:rPr>
        <w:t xml:space="preserve">t – порядковый номер рабочего дня, принимающий значения от 1 до d. t=d – порядковый номер рабочего дня начисления резерва </w:t>
      </w:r>
      <w:r>
        <w:rPr>
          <w:sz w:val="24"/>
          <w:szCs w:val="24"/>
        </w:rPr>
        <w:object w:dxaOrig="330" w:dyaOrig="270">
          <v:shape id="_x0000_i1033" type="#_x0000_t75" style="width:16.5pt;height:13.5pt" o:ole="">
            <v:imagedata r:id="rId36" o:title=""/>
          </v:shape>
          <o:OLEObject Type="Embed" ProgID="Equation.3" ShapeID="_x0000_i1033" DrawAspect="Content" ObjectID="_1618128269" r:id="rId48"/>
        </w:object>
      </w:r>
      <w:r w:rsidRPr="000E76D3">
        <w:rPr>
          <w:sz w:val="24"/>
          <w:szCs w:val="24"/>
        </w:rPr>
        <w:t>;</w:t>
      </w:r>
    </w:p>
    <w:p w:rsidR="00BD36AD" w:rsidRPr="000E76D3" w:rsidRDefault="00A64F6D" w:rsidP="00BD36AD">
      <w:pPr>
        <w:ind w:firstLine="709"/>
        <w:rPr>
          <w:sz w:val="24"/>
          <w:szCs w:val="24"/>
        </w:rPr>
      </w:pPr>
      <w:r>
        <w:rPr>
          <w:sz w:val="24"/>
          <w:szCs w:val="24"/>
        </w:rPr>
        <w:object w:dxaOrig="405" w:dyaOrig="270">
          <v:shape id="_x0000_i1034" type="#_x0000_t75" style="width:20.25pt;height:13.5pt" o:ole="">
            <v:imagedata r:id="rId49" o:title=""/>
          </v:shape>
          <o:OLEObject Type="Embed" ProgID="Equation.3" ShapeID="_x0000_i1034" DrawAspect="Content" ObjectID="_1618128270" r:id="rId50"/>
        </w:object>
      </w:r>
      <w:r w:rsidRPr="000E76D3">
        <w:rPr>
          <w:sz w:val="24"/>
          <w:szCs w:val="24"/>
        </w:rPr>
        <w:t>- сумма резерва</w:t>
      </w:r>
      <w:r w:rsidRPr="000E76D3">
        <w:rPr>
          <w:sz w:val="24"/>
          <w:szCs w:val="24"/>
        </w:rPr>
        <w:t xml:space="preserve"> на вознаграждение Управляющей компании и резерва на прочие вознаграждения, начисленная с начала текущего календарного года, не включая дату расчета;</w:t>
      </w:r>
    </w:p>
    <w:p w:rsidR="00BD36AD" w:rsidRPr="000E76D3" w:rsidRDefault="00A64F6D" w:rsidP="00BD36AD">
      <w:pPr>
        <w:ind w:firstLine="709"/>
        <w:rPr>
          <w:sz w:val="24"/>
          <w:szCs w:val="24"/>
        </w:rPr>
      </w:pPr>
      <w:r>
        <w:rPr>
          <w:sz w:val="24"/>
          <w:szCs w:val="24"/>
        </w:rPr>
        <w:object w:dxaOrig="375" w:dyaOrig="270">
          <v:shape id="_x0000_i1035" type="#_x0000_t75" style="width:18.75pt;height:13.5pt" o:ole="">
            <v:imagedata r:id="rId51" o:title=""/>
          </v:shape>
          <o:OLEObject Type="Embed" ProgID="Equation.3" ShapeID="_x0000_i1035" DrawAspect="Content" ObjectID="_1618128271" r:id="rId52"/>
        </w:object>
      </w:r>
      <w:r w:rsidRPr="000E76D3">
        <w:rPr>
          <w:sz w:val="24"/>
          <w:szCs w:val="24"/>
        </w:rPr>
        <w:t>-суммарная процентная ставка вознаграждения Управляющей компании и вознаграждений Сп</w:t>
      </w:r>
      <w:r w:rsidRPr="000E76D3">
        <w:rPr>
          <w:sz w:val="24"/>
          <w:szCs w:val="24"/>
        </w:rPr>
        <w:t>ециализированному депозитарию, аудиторской организации, оценщику и лицу, осуществляющему ведение реестра владельцев инвестиционных паев Фонда.</w:t>
      </w:r>
    </w:p>
    <w:p w:rsidR="00BD36AD" w:rsidRPr="000E76D3" w:rsidRDefault="00A64F6D" w:rsidP="00BD36AD">
      <w:pPr>
        <w:ind w:firstLine="709"/>
        <w:rPr>
          <w:sz w:val="24"/>
          <w:szCs w:val="24"/>
        </w:rPr>
      </w:pPr>
      <w:r>
        <w:rPr>
          <w:sz w:val="24"/>
          <w:szCs w:val="24"/>
        </w:rPr>
        <w:object w:dxaOrig="270" w:dyaOrig="270">
          <v:shape id="_x0000_i1036" type="#_x0000_t75" style="width:13.5pt;height:13.5pt" o:ole="">
            <v:imagedata r:id="rId53" o:title=""/>
          </v:shape>
          <o:OLEObject Type="Embed" ProgID="Equation.3" ShapeID="_x0000_i1036" DrawAspect="Content" ObjectID="_1618128272" r:id="rId54"/>
        </w:object>
      </w:r>
      <w:r w:rsidRPr="000E76D3">
        <w:rPr>
          <w:sz w:val="24"/>
          <w:szCs w:val="24"/>
        </w:rPr>
        <w:t>- сумма резерва, соответствующая:</w:t>
      </w:r>
    </w:p>
    <w:p w:rsidR="00BD36AD" w:rsidRPr="000E76D3" w:rsidRDefault="00A64F6D" w:rsidP="00BD36AD">
      <w:pPr>
        <w:ind w:firstLine="709"/>
        <w:rPr>
          <w:sz w:val="24"/>
          <w:szCs w:val="24"/>
        </w:rPr>
      </w:pPr>
      <w:r w:rsidRPr="000E76D3">
        <w:rPr>
          <w:sz w:val="24"/>
          <w:szCs w:val="24"/>
        </w:rPr>
        <w:t xml:space="preserve">если производится расчет суммы резерва на </w:t>
      </w:r>
      <w:r w:rsidRPr="000E76D3">
        <w:rPr>
          <w:sz w:val="24"/>
          <w:szCs w:val="24"/>
        </w:rPr>
        <w:t>вознаграждение Управляющей компании - сумме резерва на вознаграждение Управляющей компании, начисленной с начала текущего календарного года, не включая дату расчета;</w:t>
      </w:r>
    </w:p>
    <w:p w:rsidR="00BD36AD" w:rsidRPr="000E76D3" w:rsidRDefault="00A64F6D" w:rsidP="00BD36AD">
      <w:pPr>
        <w:ind w:firstLine="709"/>
        <w:rPr>
          <w:sz w:val="24"/>
          <w:szCs w:val="24"/>
        </w:rPr>
      </w:pPr>
      <w:r w:rsidRPr="000E76D3">
        <w:rPr>
          <w:sz w:val="24"/>
          <w:szCs w:val="24"/>
        </w:rPr>
        <w:t xml:space="preserve">если производится расчет суммы резерва на прочие вознаграждения - сумме резерва на </w:t>
      </w:r>
      <w:r w:rsidRPr="000E76D3">
        <w:rPr>
          <w:sz w:val="24"/>
          <w:szCs w:val="24"/>
        </w:rPr>
        <w:t>прочие вознаграждения, начисленной с начала текущего календарного года, не включая дату расчета.</w:t>
      </w:r>
    </w:p>
    <w:p w:rsidR="00BD36AD" w:rsidRPr="000E76D3" w:rsidRDefault="00A64F6D" w:rsidP="00BD36AD">
      <w:pPr>
        <w:pStyle w:val="20"/>
        <w:numPr>
          <w:ilvl w:val="0"/>
          <w:numId w:val="0"/>
        </w:numPr>
        <w:ind w:firstLine="709"/>
        <w:rPr>
          <w:rFonts w:eastAsia="Calibri"/>
          <w:bCs w:val="0"/>
          <w:sz w:val="24"/>
          <w:lang w:eastAsia="en-US"/>
        </w:rPr>
      </w:pPr>
      <w:r w:rsidRPr="000E76D3">
        <w:rPr>
          <w:rFonts w:eastAsia="Calibri"/>
          <w:bCs w:val="0"/>
          <w:sz w:val="24"/>
          <w:lang w:eastAsia="en-US"/>
        </w:rPr>
        <w:lastRenderedPageBreak/>
        <w:t>Если расчётная величина резерва на выплату вознаграждения определяется исходя из процентной ставки от среднегодовой стоимости чистых активов, но не более фикси</w:t>
      </w:r>
      <w:r w:rsidRPr="000E76D3">
        <w:rPr>
          <w:rFonts w:eastAsia="Calibri"/>
          <w:bCs w:val="0"/>
          <w:sz w:val="24"/>
          <w:lang w:eastAsia="en-US"/>
        </w:rPr>
        <w:t>рованной величины, предусмотренных Правилами доверительного управления, то в случае превышения рассчитанного резерва на выплату вознаграждения Управляющей компании фиксированной величины, резерв на выплату вознаграждения Управляющей компании признается рав</w:t>
      </w:r>
      <w:r w:rsidRPr="000E76D3">
        <w:rPr>
          <w:rFonts w:eastAsia="Calibri"/>
          <w:bCs w:val="0"/>
          <w:sz w:val="24"/>
          <w:lang w:eastAsia="en-US"/>
        </w:rPr>
        <w:t>ным фиксированной величине указанной в Правилах доверительного управления, а резерв на прочие вознаграждения рассчитываются в следующем порядке:</w:t>
      </w:r>
    </w:p>
    <w:p w:rsidR="00BD36AD" w:rsidRPr="000E76D3" w:rsidRDefault="00A64F6D" w:rsidP="00BD36AD">
      <w:pPr>
        <w:ind w:firstLine="709"/>
        <w:rPr>
          <w:sz w:val="24"/>
          <w:szCs w:val="24"/>
        </w:rPr>
      </w:pPr>
      <w:r w:rsidRPr="000E76D3">
        <w:rPr>
          <w:noProof/>
          <w:sz w:val="24"/>
          <w:szCs w:val="24"/>
          <w:lang w:eastAsia="ru-RU"/>
        </w:rPr>
        <w:drawing>
          <wp:inline distT="0" distB="0" distL="0" distR="0">
            <wp:extent cx="3705225" cy="429260"/>
            <wp:effectExtent l="0" t="0" r="0" b="889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3705225" cy="429260"/>
                    </a:xfrm>
                    <a:prstGeom prst="rect">
                      <a:avLst/>
                    </a:prstGeom>
                    <a:noFill/>
                    <a:ln>
                      <a:noFill/>
                    </a:ln>
                  </pic:spPr>
                </pic:pic>
              </a:graphicData>
            </a:graphic>
          </wp:inline>
        </w:drawing>
      </w:r>
    </w:p>
    <w:p w:rsidR="00BD36AD" w:rsidRPr="000E76D3" w:rsidRDefault="00A64F6D" w:rsidP="00BD36AD">
      <w:pPr>
        <w:ind w:firstLine="709"/>
        <w:rPr>
          <w:sz w:val="24"/>
          <w:szCs w:val="24"/>
        </w:rPr>
      </w:pPr>
      <w:r w:rsidRPr="000E76D3">
        <w:rPr>
          <w:sz w:val="24"/>
          <w:szCs w:val="24"/>
        </w:rPr>
        <w:t>где:</w:t>
      </w:r>
    </w:p>
    <w:p w:rsidR="00BD36AD" w:rsidRPr="000E76D3" w:rsidRDefault="00A64F6D" w:rsidP="00BD36AD">
      <w:pPr>
        <w:ind w:firstLine="709"/>
        <w:rPr>
          <w:sz w:val="24"/>
          <w:szCs w:val="24"/>
        </w:rPr>
      </w:pPr>
      <w:r>
        <w:rPr>
          <w:sz w:val="24"/>
          <w:szCs w:val="24"/>
        </w:rPr>
        <w:object w:dxaOrig="300" w:dyaOrig="375">
          <v:shape id="_x0000_i1037" type="#_x0000_t75" style="width:15pt;height:18.75pt" o:ole="">
            <v:imagedata r:id="rId56" o:title=""/>
          </v:shape>
          <o:OLEObject Type="Embed" ProgID="Equation.3" ShapeID="_x0000_i1037" DrawAspect="Content" ObjectID="_1618128273" r:id="rId57"/>
        </w:object>
      </w:r>
      <w:r w:rsidRPr="000E76D3">
        <w:rPr>
          <w:sz w:val="24"/>
          <w:szCs w:val="24"/>
        </w:rPr>
        <w:t xml:space="preserve"> - сумма фиксированной величины резерва, начисленная в дату расчета.</w:t>
      </w:r>
    </w:p>
    <w:p w:rsidR="00BD36AD" w:rsidRPr="000E76D3" w:rsidRDefault="00A64F6D" w:rsidP="00BD36AD">
      <w:pPr>
        <w:pStyle w:val="20"/>
        <w:numPr>
          <w:ilvl w:val="0"/>
          <w:numId w:val="0"/>
        </w:numPr>
        <w:ind w:firstLine="709"/>
        <w:rPr>
          <w:rFonts w:eastAsia="Calibri"/>
          <w:bCs w:val="0"/>
          <w:sz w:val="24"/>
          <w:lang w:eastAsia="en-US"/>
        </w:rPr>
      </w:pPr>
      <w:r w:rsidRPr="000E76D3">
        <w:rPr>
          <w:rFonts w:eastAsia="Calibri"/>
          <w:bCs w:val="0"/>
          <w:sz w:val="24"/>
          <w:lang w:eastAsia="en-US"/>
        </w:rPr>
        <w:t>В случае всту</w:t>
      </w:r>
      <w:r w:rsidRPr="000E76D3">
        <w:rPr>
          <w:rFonts w:eastAsia="Calibri"/>
          <w:bCs w:val="0"/>
          <w:sz w:val="24"/>
          <w:lang w:eastAsia="en-US"/>
        </w:rPr>
        <w:t xml:space="preserve">пления в силу изменений в Правила доверительного управления Фондом, предусматривающих изменение размера вознаграждения Управляющей компании и/или совокупного размера вознаграждений Специализированному депозитарию, аудиторской организации, оценщику и лицу, </w:t>
      </w:r>
      <w:r w:rsidRPr="000E76D3">
        <w:rPr>
          <w:rFonts w:eastAsia="Calibri"/>
          <w:bCs w:val="0"/>
          <w:sz w:val="24"/>
          <w:lang w:eastAsia="en-US"/>
        </w:rPr>
        <w:t xml:space="preserve">осуществляющему ведение реестра владельцев инвестиционных паев Фонда в отчетном году, процентная ставка рассчитывается следующим образом: </w:t>
      </w:r>
    </w:p>
    <w:p w:rsidR="00BD36AD" w:rsidRPr="000E76D3" w:rsidRDefault="00A64F6D" w:rsidP="00BD36AD">
      <w:pPr>
        <w:ind w:firstLine="709"/>
        <w:rPr>
          <w:sz w:val="24"/>
          <w:szCs w:val="24"/>
        </w:rPr>
      </w:pPr>
      <w:r>
        <w:rPr>
          <w:sz w:val="24"/>
          <w:szCs w:val="24"/>
        </w:rPr>
        <w:object w:dxaOrig="1440" w:dyaOrig="1440">
          <v:shape id="_x0000_s1043" type="#_x0000_t75" style="position:absolute;left:0;text-align:left;margin-left:79.1pt;margin-top:3pt;width:165pt;height:34pt;z-index:251658240" filled="t">
            <v:fill color2="black"/>
            <v:imagedata r:id="rId58" o:title=""/>
          </v:shape>
          <o:OLEObject Type="Embed" ProgID="Equation.3" ShapeID="_x0000_s1043" DrawAspect="Content" ObjectID="_1618128290" r:id="rId59"/>
        </w:object>
      </w:r>
    </w:p>
    <w:p w:rsidR="00BD36AD" w:rsidRPr="000E76D3" w:rsidRDefault="00A64F6D" w:rsidP="00BD36AD">
      <w:pPr>
        <w:ind w:firstLine="709"/>
        <w:rPr>
          <w:sz w:val="24"/>
          <w:szCs w:val="24"/>
        </w:rPr>
      </w:pPr>
    </w:p>
    <w:p w:rsidR="00BD36AD" w:rsidRPr="000E76D3" w:rsidRDefault="00A64F6D" w:rsidP="00BD36AD">
      <w:pPr>
        <w:ind w:firstLine="709"/>
        <w:rPr>
          <w:sz w:val="24"/>
          <w:szCs w:val="24"/>
        </w:rPr>
      </w:pPr>
      <w:r>
        <w:rPr>
          <w:sz w:val="24"/>
          <w:szCs w:val="24"/>
        </w:rPr>
        <w:object w:dxaOrig="1440" w:dyaOrig="1440">
          <v:shape id="_x0000_s1042" type="#_x0000_t75" style="position:absolute;left:0;text-align:left;margin-left:79.1pt;margin-top:10.55pt;width:110pt;height:19pt;z-index:251659264" filled="t">
            <v:fill color2="black"/>
            <v:imagedata r:id="rId60" o:title=""/>
          </v:shape>
          <o:OLEObject Type="Embed" ProgID="Equation.3" ShapeID="_x0000_s1042" DrawAspect="Content" ObjectID="_1618128291" r:id="rId61"/>
        </w:object>
      </w:r>
    </w:p>
    <w:p w:rsidR="00BD36AD" w:rsidRPr="000E76D3" w:rsidRDefault="00A64F6D" w:rsidP="00BD36AD">
      <w:pPr>
        <w:ind w:firstLine="709"/>
        <w:rPr>
          <w:sz w:val="24"/>
          <w:szCs w:val="24"/>
        </w:rPr>
      </w:pPr>
    </w:p>
    <w:p w:rsidR="00BD36AD" w:rsidRPr="000E76D3" w:rsidRDefault="00A64F6D" w:rsidP="00BD36AD">
      <w:pPr>
        <w:ind w:firstLine="709"/>
        <w:rPr>
          <w:sz w:val="24"/>
          <w:szCs w:val="24"/>
        </w:rPr>
      </w:pPr>
      <w:r w:rsidRPr="000E76D3">
        <w:rPr>
          <w:sz w:val="24"/>
          <w:szCs w:val="24"/>
        </w:rPr>
        <w:t>где:</w:t>
      </w:r>
    </w:p>
    <w:p w:rsidR="00BD36AD" w:rsidRPr="000E76D3" w:rsidRDefault="00A64F6D" w:rsidP="00BD36AD">
      <w:pPr>
        <w:ind w:firstLine="709"/>
        <w:rPr>
          <w:sz w:val="24"/>
          <w:szCs w:val="24"/>
        </w:rPr>
      </w:pPr>
      <w:r>
        <w:rPr>
          <w:sz w:val="24"/>
          <w:szCs w:val="24"/>
        </w:rPr>
        <w:object w:dxaOrig="270" w:dyaOrig="255">
          <v:shape id="_x0000_i1040" type="#_x0000_t75" style="width:13.5pt;height:12.75pt" o:ole="">
            <v:imagedata r:id="rId38" o:title=""/>
          </v:shape>
          <o:OLEObject Type="Embed" ProgID="Equation.3" ShapeID="_x0000_i1040" DrawAspect="Content" ObjectID="_1618128274" r:id="rId62"/>
        </w:object>
      </w:r>
      <w:r w:rsidRPr="000E76D3">
        <w:rPr>
          <w:sz w:val="24"/>
          <w:szCs w:val="24"/>
        </w:rPr>
        <w:t>- процентная ставка, соответствующая:</w:t>
      </w:r>
    </w:p>
    <w:p w:rsidR="00BD36AD" w:rsidRPr="000E76D3" w:rsidRDefault="00A64F6D" w:rsidP="00BD36AD">
      <w:pPr>
        <w:ind w:firstLine="709"/>
        <w:rPr>
          <w:sz w:val="24"/>
          <w:szCs w:val="24"/>
        </w:rPr>
      </w:pPr>
      <w:r w:rsidRPr="000E76D3">
        <w:rPr>
          <w:sz w:val="24"/>
          <w:szCs w:val="24"/>
        </w:rPr>
        <w:t>если производится расчет суммы резерва на вознаграждение Управляющей компании - размеру вознаграждения Управляющей компании относительно среднегодовой СЧА, установленному Правилами дове</w:t>
      </w:r>
      <w:r w:rsidRPr="000E76D3">
        <w:rPr>
          <w:sz w:val="24"/>
          <w:szCs w:val="24"/>
        </w:rPr>
        <w:t>рительного управления Фондом;</w:t>
      </w:r>
    </w:p>
    <w:p w:rsidR="00BD36AD" w:rsidRPr="000E76D3" w:rsidRDefault="00A64F6D" w:rsidP="00BD36AD">
      <w:pPr>
        <w:ind w:firstLine="709"/>
        <w:rPr>
          <w:sz w:val="24"/>
          <w:szCs w:val="24"/>
        </w:rPr>
      </w:pPr>
      <w:r w:rsidRPr="000E76D3">
        <w:rPr>
          <w:sz w:val="24"/>
          <w:szCs w:val="24"/>
        </w:rPr>
        <w:t>если производится расчет суммы резерва на прочие вознаграждения – совокупному размеру вознаграждений Специализированному депозитарию, аудиторской организации, оценщику и лицу, осуществляющему ведение реестра владельцев инвести</w:t>
      </w:r>
      <w:r w:rsidRPr="000E76D3">
        <w:rPr>
          <w:sz w:val="24"/>
          <w:szCs w:val="24"/>
        </w:rPr>
        <w:t>ционных паев Фонда относительно среднегодовой СЧА, установленному Правилами доверительного управления Фондом;</w:t>
      </w:r>
    </w:p>
    <w:p w:rsidR="00BD36AD" w:rsidRPr="000E76D3" w:rsidRDefault="00A64F6D" w:rsidP="00BD36AD">
      <w:pPr>
        <w:ind w:firstLine="709"/>
        <w:rPr>
          <w:sz w:val="24"/>
          <w:szCs w:val="24"/>
        </w:rPr>
      </w:pPr>
      <w:r>
        <w:rPr>
          <w:sz w:val="24"/>
          <w:szCs w:val="24"/>
        </w:rPr>
        <w:object w:dxaOrig="330" w:dyaOrig="270">
          <v:shape id="_x0000_i1041" type="#_x0000_t75" style="width:16.5pt;height:13.5pt" o:ole="" filled="t">
            <v:fill color2="black"/>
            <v:imagedata r:id="rId63" o:title=""/>
          </v:shape>
          <o:OLEObject Type="Embed" ProgID="Equation.3" ShapeID="_x0000_i1041" DrawAspect="Content" ObjectID="_1618128275" r:id="rId64"/>
        </w:object>
      </w:r>
      <w:r w:rsidRPr="000E76D3">
        <w:rPr>
          <w:sz w:val="24"/>
          <w:szCs w:val="24"/>
        </w:rPr>
        <w:t xml:space="preserve">- процентная ставка </w:t>
      </w:r>
      <w:r>
        <w:rPr>
          <w:sz w:val="24"/>
          <w:szCs w:val="24"/>
        </w:rPr>
        <w:object w:dxaOrig="270" w:dyaOrig="255">
          <v:shape id="_x0000_i1042" type="#_x0000_t75" style="width:13.5pt;height:12.75pt" o:ole="">
            <v:imagedata r:id="rId38" o:title=""/>
          </v:shape>
          <o:OLEObject Type="Embed" ProgID="Equation.3" ShapeID="_x0000_i1042" DrawAspect="Content" ObjectID="_1618128276" r:id="rId65"/>
        </w:object>
      </w:r>
      <w:r w:rsidRPr="000E76D3">
        <w:rPr>
          <w:sz w:val="24"/>
          <w:szCs w:val="24"/>
        </w:rPr>
        <w:t>, действовавшая с начала отчетного года;</w:t>
      </w:r>
    </w:p>
    <w:p w:rsidR="00BD36AD" w:rsidRPr="000E76D3" w:rsidRDefault="00A64F6D" w:rsidP="00BD36AD">
      <w:pPr>
        <w:ind w:firstLine="709"/>
        <w:rPr>
          <w:sz w:val="24"/>
          <w:szCs w:val="24"/>
        </w:rPr>
      </w:pPr>
      <w:r>
        <w:rPr>
          <w:sz w:val="24"/>
          <w:szCs w:val="24"/>
        </w:rPr>
        <w:object w:dxaOrig="375" w:dyaOrig="270">
          <v:shape id="_x0000_i1043" type="#_x0000_t75" style="width:18.75pt;height:13.5pt" o:ole="" filled="t">
            <v:fill color2="black"/>
            <v:imagedata r:id="rId66" o:title=""/>
          </v:shape>
          <o:OLEObject Type="Embed" ProgID="Equation.3" ShapeID="_x0000_i1043" DrawAspect="Content" ObjectID="_1618128277" r:id="rId67"/>
        </w:object>
      </w:r>
      <w:r w:rsidRPr="000E76D3">
        <w:rPr>
          <w:sz w:val="24"/>
          <w:szCs w:val="24"/>
        </w:rPr>
        <w:t xml:space="preserve">- измененная процентная ставка </w:t>
      </w:r>
      <w:r>
        <w:rPr>
          <w:sz w:val="24"/>
          <w:szCs w:val="24"/>
        </w:rPr>
        <w:object w:dxaOrig="270" w:dyaOrig="255">
          <v:shape id="_x0000_i1044" type="#_x0000_t75" style="width:13.5pt;height:12.75pt" o:ole="">
            <v:imagedata r:id="rId38" o:title=""/>
          </v:shape>
          <o:OLEObject Type="Embed" ProgID="Equation.3" ShapeID="_x0000_i1044" DrawAspect="Content" ObjectID="_1618128278" r:id="rId68"/>
        </w:object>
      </w:r>
      <w:r w:rsidRPr="000E76D3">
        <w:rPr>
          <w:sz w:val="24"/>
          <w:szCs w:val="24"/>
        </w:rPr>
        <w:t>;</w:t>
      </w:r>
    </w:p>
    <w:p w:rsidR="00BD36AD" w:rsidRPr="000E76D3" w:rsidRDefault="00A64F6D" w:rsidP="00BD36AD">
      <w:pPr>
        <w:ind w:firstLine="709"/>
        <w:rPr>
          <w:sz w:val="24"/>
          <w:szCs w:val="24"/>
        </w:rPr>
      </w:pPr>
      <w:r>
        <w:rPr>
          <w:sz w:val="24"/>
          <w:szCs w:val="24"/>
        </w:rPr>
        <w:object w:dxaOrig="375" w:dyaOrig="405">
          <v:shape id="_x0000_i1045" type="#_x0000_t75" style="width:18.75pt;height:20.25pt" o:ole="">
            <v:imagedata r:id="rId69" o:title=""/>
          </v:shape>
          <o:OLEObject Type="Embed" ProgID="Equation.3" ShapeID="_x0000_i1045" DrawAspect="Content" ObjectID="_1618128279" r:id="rId70"/>
        </w:object>
      </w:r>
      <w:r w:rsidRPr="000E76D3">
        <w:rPr>
          <w:sz w:val="24"/>
          <w:szCs w:val="24"/>
        </w:rPr>
        <w:t xml:space="preserve">- действующая процентная ставка </w:t>
      </w:r>
      <w:r>
        <w:rPr>
          <w:sz w:val="24"/>
          <w:szCs w:val="24"/>
        </w:rPr>
        <w:object w:dxaOrig="270" w:dyaOrig="255">
          <v:shape id="_x0000_i1046" type="#_x0000_t75" style="width:13.5pt;height:12.75pt" o:ole="">
            <v:imagedata r:id="rId38" o:title=""/>
          </v:shape>
          <o:OLEObject Type="Embed" ProgID="Equation.3" ShapeID="_x0000_i1046" DrawAspect="Content" ObjectID="_1618128280" r:id="rId71"/>
        </w:object>
      </w:r>
      <w:r w:rsidRPr="000E76D3">
        <w:rPr>
          <w:sz w:val="24"/>
          <w:szCs w:val="24"/>
        </w:rPr>
        <w:t>;</w:t>
      </w:r>
    </w:p>
    <w:p w:rsidR="00BD36AD" w:rsidRPr="000E76D3" w:rsidRDefault="00A64F6D" w:rsidP="00BD36AD">
      <w:pPr>
        <w:ind w:firstLine="709"/>
        <w:rPr>
          <w:sz w:val="24"/>
          <w:szCs w:val="24"/>
        </w:rPr>
      </w:pPr>
      <w:r w:rsidRPr="000E76D3">
        <w:rPr>
          <w:noProof/>
          <w:sz w:val="24"/>
          <w:szCs w:val="24"/>
          <w:lang w:eastAsia="ru-RU"/>
        </w:rPr>
        <w:drawing>
          <wp:inline distT="0" distB="0" distL="0" distR="0">
            <wp:extent cx="158750" cy="238760"/>
            <wp:effectExtent l="0" t="0" r="0" b="889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158750" cy="238760"/>
                    </a:xfrm>
                    <a:prstGeom prst="rect">
                      <a:avLst/>
                    </a:prstGeom>
                    <a:solidFill>
                      <a:srgbClr val="FFFFFF"/>
                    </a:solidFill>
                    <a:ln>
                      <a:noFill/>
                    </a:ln>
                  </pic:spPr>
                </pic:pic>
              </a:graphicData>
            </a:graphic>
          </wp:inline>
        </w:drawing>
      </w:r>
      <w:r w:rsidRPr="000E76D3">
        <w:rPr>
          <w:sz w:val="24"/>
          <w:szCs w:val="24"/>
        </w:rPr>
        <w:t xml:space="preserve">- кол-во дней периода </w:t>
      </w:r>
      <w:r>
        <w:rPr>
          <w:sz w:val="24"/>
          <w:szCs w:val="24"/>
        </w:rPr>
        <w:object w:dxaOrig="315" w:dyaOrig="375">
          <v:shape id="_x0000_i1047" type="#_x0000_t75" style="width:15.75pt;height:18.75pt" o:ole="" filled="t">
            <v:fill color2="black"/>
            <v:imagedata r:id="rId73" o:title=""/>
          </v:shape>
          <o:OLEObject Type="Embed" ProgID="Equation.3" ShapeID="_x0000_i1047" DrawAspect="Content" ObjectID="_1618128281" r:id="rId74"/>
        </w:object>
      </w:r>
      <w:r w:rsidRPr="000E76D3">
        <w:rPr>
          <w:sz w:val="24"/>
          <w:szCs w:val="24"/>
        </w:rPr>
        <w:t xml:space="preserve">, в течение которых действовала ставка </w:t>
      </w:r>
      <w:r>
        <w:rPr>
          <w:sz w:val="24"/>
          <w:szCs w:val="24"/>
        </w:rPr>
        <w:object w:dxaOrig="330" w:dyaOrig="270">
          <v:shape id="_x0000_i1048" type="#_x0000_t75" style="width:16.5pt;height:13.5pt" o:ole="" filled="t">
            <v:fill color2="black"/>
            <v:imagedata r:id="rId75" o:title=""/>
          </v:shape>
          <o:OLEObject Type="Embed" ProgID="Equation.3" ShapeID="_x0000_i1048" DrawAspect="Content" ObjectID="_1618128282" r:id="rId76"/>
        </w:object>
      </w:r>
      <w:r w:rsidRPr="000E76D3">
        <w:rPr>
          <w:sz w:val="24"/>
          <w:szCs w:val="24"/>
        </w:rPr>
        <w:t>;</w:t>
      </w:r>
    </w:p>
    <w:p w:rsidR="00BD36AD" w:rsidRPr="000E76D3" w:rsidRDefault="00A64F6D" w:rsidP="00BD36AD">
      <w:pPr>
        <w:ind w:firstLine="709"/>
        <w:rPr>
          <w:sz w:val="24"/>
          <w:szCs w:val="24"/>
        </w:rPr>
      </w:pPr>
      <w:r w:rsidRPr="000E76D3">
        <w:rPr>
          <w:noProof/>
          <w:sz w:val="24"/>
          <w:szCs w:val="24"/>
          <w:lang w:eastAsia="ru-RU"/>
        </w:rPr>
        <w:drawing>
          <wp:inline distT="0" distB="0" distL="0" distR="0">
            <wp:extent cx="191135" cy="238760"/>
            <wp:effectExtent l="0" t="0" r="0" b="889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191135" cy="238760"/>
                    </a:xfrm>
                    <a:prstGeom prst="rect">
                      <a:avLst/>
                    </a:prstGeom>
                    <a:solidFill>
                      <a:srgbClr val="FFFFFF"/>
                    </a:solidFill>
                    <a:ln>
                      <a:noFill/>
                    </a:ln>
                  </pic:spPr>
                </pic:pic>
              </a:graphicData>
            </a:graphic>
          </wp:inline>
        </w:drawing>
      </w:r>
      <w:r w:rsidRPr="000E76D3">
        <w:rPr>
          <w:sz w:val="24"/>
          <w:szCs w:val="24"/>
        </w:rPr>
        <w:t xml:space="preserve">- кол-во дней </w:t>
      </w:r>
      <w:r w:rsidRPr="000E76D3">
        <w:rPr>
          <w:sz w:val="24"/>
          <w:szCs w:val="24"/>
        </w:rPr>
        <w:t xml:space="preserve">периода </w:t>
      </w:r>
      <w:r>
        <w:rPr>
          <w:sz w:val="24"/>
          <w:szCs w:val="24"/>
        </w:rPr>
        <w:object w:dxaOrig="315" w:dyaOrig="375">
          <v:shape id="_x0000_i1049" type="#_x0000_t75" style="width:15.75pt;height:18.75pt" o:ole="" filled="t">
            <v:fill color2="black"/>
            <v:imagedata r:id="rId73" o:title=""/>
          </v:shape>
          <o:OLEObject Type="Embed" ProgID="Equation.3" ShapeID="_x0000_i1049" DrawAspect="Content" ObjectID="_1618128283" r:id="rId78"/>
        </w:object>
      </w:r>
      <w:r w:rsidRPr="000E76D3">
        <w:rPr>
          <w:sz w:val="24"/>
          <w:szCs w:val="24"/>
        </w:rPr>
        <w:t xml:space="preserve">, в течение которых действовала ставка </w:t>
      </w:r>
      <w:r>
        <w:rPr>
          <w:sz w:val="24"/>
          <w:szCs w:val="24"/>
        </w:rPr>
        <w:object w:dxaOrig="375" w:dyaOrig="270">
          <v:shape id="_x0000_i1050" type="#_x0000_t75" style="width:18.75pt;height:13.5pt" o:ole="" filled="t">
            <v:fill color2="black"/>
            <v:imagedata r:id="rId79" o:title=""/>
          </v:shape>
          <o:OLEObject Type="Embed" ProgID="Equation.3" ShapeID="_x0000_i1050" DrawAspect="Content" ObjectID="_1618128284" r:id="rId80"/>
        </w:object>
      </w:r>
      <w:r w:rsidRPr="000E76D3">
        <w:rPr>
          <w:sz w:val="24"/>
          <w:szCs w:val="24"/>
        </w:rPr>
        <w:t>;</w:t>
      </w:r>
    </w:p>
    <w:p w:rsidR="00BD36AD" w:rsidRPr="000E76D3" w:rsidRDefault="00A64F6D" w:rsidP="00BD36AD">
      <w:pPr>
        <w:ind w:firstLine="709"/>
        <w:rPr>
          <w:sz w:val="24"/>
          <w:szCs w:val="24"/>
        </w:rPr>
      </w:pPr>
      <w:r>
        <w:rPr>
          <w:sz w:val="24"/>
          <w:szCs w:val="24"/>
        </w:rPr>
        <w:object w:dxaOrig="330" w:dyaOrig="375">
          <v:shape id="_x0000_i1051" type="#_x0000_t75" style="width:16.5pt;height:18.75pt" o:ole="">
            <v:imagedata r:id="rId81" o:title=""/>
          </v:shape>
          <o:OLEObject Type="Embed" ProgID="Equation.3" ShapeID="_x0000_i1051" DrawAspect="Content" ObjectID="_1618128285" r:id="rId82"/>
        </w:object>
      </w:r>
      <w:r w:rsidRPr="000E76D3">
        <w:rPr>
          <w:sz w:val="24"/>
          <w:szCs w:val="24"/>
        </w:rPr>
        <w:t xml:space="preserve">- кол-во дней периода </w:t>
      </w:r>
      <w:r>
        <w:rPr>
          <w:sz w:val="24"/>
          <w:szCs w:val="24"/>
        </w:rPr>
        <w:object w:dxaOrig="315" w:dyaOrig="375">
          <v:shape id="_x0000_i1052" type="#_x0000_t75" style="width:15.75pt;height:18.75pt" o:ole="" filled="t">
            <v:fill color2="black"/>
            <v:imagedata r:id="rId73" o:title=""/>
          </v:shape>
          <o:OLEObject Type="Embed" ProgID="Equation.3" ShapeID="_x0000_i1052" DrawAspect="Content" ObjectID="_1618128286" r:id="rId83"/>
        </w:object>
      </w:r>
      <w:r w:rsidRPr="000E76D3">
        <w:rPr>
          <w:sz w:val="24"/>
          <w:szCs w:val="24"/>
        </w:rPr>
        <w:t xml:space="preserve">, в течение которых действовала ставка </w:t>
      </w:r>
      <w:r>
        <w:rPr>
          <w:sz w:val="24"/>
          <w:szCs w:val="24"/>
        </w:rPr>
        <w:object w:dxaOrig="375" w:dyaOrig="405">
          <v:shape id="_x0000_i1053" type="#_x0000_t75" style="width:18.75pt;height:20.25pt" o:ole="">
            <v:imagedata r:id="rId84" o:title=""/>
          </v:shape>
          <o:OLEObject Type="Embed" ProgID="Equation.3" ShapeID="_x0000_i1053" DrawAspect="Content" ObjectID="_1618128287" r:id="rId85"/>
        </w:object>
      </w:r>
      <w:r w:rsidRPr="000E76D3">
        <w:rPr>
          <w:sz w:val="24"/>
          <w:szCs w:val="24"/>
        </w:rPr>
        <w:t>.</w:t>
      </w:r>
    </w:p>
    <w:p w:rsidR="00BD36AD" w:rsidRPr="000E76D3" w:rsidRDefault="00A64F6D" w:rsidP="00BD36AD">
      <w:pPr>
        <w:pStyle w:val="20"/>
        <w:numPr>
          <w:ilvl w:val="0"/>
          <w:numId w:val="0"/>
        </w:numPr>
        <w:ind w:firstLine="709"/>
        <w:rPr>
          <w:rFonts w:eastAsia="Calibri"/>
          <w:bCs w:val="0"/>
          <w:sz w:val="24"/>
          <w:lang w:eastAsia="en-US"/>
        </w:rPr>
      </w:pPr>
      <w:r w:rsidRPr="000E76D3">
        <w:rPr>
          <w:rFonts w:eastAsia="Calibri"/>
          <w:bCs w:val="0"/>
          <w:sz w:val="24"/>
          <w:lang w:eastAsia="en-US"/>
        </w:rPr>
        <w:t xml:space="preserve">Среднегодовая СЧА Фонда на </w:t>
      </w:r>
      <w:r w:rsidRPr="000E76D3">
        <w:rPr>
          <w:rFonts w:eastAsia="Calibri"/>
          <w:bCs w:val="0"/>
          <w:sz w:val="24"/>
          <w:lang w:eastAsia="en-US"/>
        </w:rPr>
        <w:t>любой день определяется как отношение суммы СЧА на каждый рабочий день календарного года (если на рабочий день календарного года СЧА не определялась - на последний день ее определения, предшествующий такому дню) с начала года (с даты завершения (окончания)</w:t>
      </w:r>
      <w:r w:rsidRPr="000E76D3">
        <w:rPr>
          <w:rFonts w:eastAsia="Calibri"/>
          <w:bCs w:val="0"/>
          <w:sz w:val="24"/>
          <w:lang w:eastAsia="en-US"/>
        </w:rPr>
        <w:t xml:space="preserve"> формирования Фонда) до даты расчета среднегодовой СЧА к числу рабочих дней в календарном году.</w:t>
      </w:r>
    </w:p>
    <w:p w:rsidR="00BD36AD" w:rsidRPr="000E76D3" w:rsidRDefault="00A64F6D" w:rsidP="00BD36AD">
      <w:pPr>
        <w:pStyle w:val="20"/>
        <w:numPr>
          <w:ilvl w:val="0"/>
          <w:numId w:val="0"/>
        </w:numPr>
        <w:ind w:firstLine="709"/>
        <w:rPr>
          <w:rFonts w:eastAsia="Calibri"/>
          <w:bCs w:val="0"/>
          <w:sz w:val="24"/>
          <w:lang w:eastAsia="en-US"/>
        </w:rPr>
      </w:pPr>
      <w:r w:rsidRPr="000E76D3">
        <w:rPr>
          <w:rFonts w:eastAsia="Calibri"/>
          <w:bCs w:val="0"/>
          <w:sz w:val="24"/>
          <w:lang w:eastAsia="en-US"/>
        </w:rPr>
        <w:t>Размер сформированного резерва на выплату вознаграждения уменьшается на суммы начисленного в течение отчетного года вознаграждения Управляющей компании, Специал</w:t>
      </w:r>
      <w:r w:rsidRPr="000E76D3">
        <w:rPr>
          <w:rFonts w:eastAsia="Calibri"/>
          <w:bCs w:val="0"/>
          <w:sz w:val="24"/>
          <w:lang w:eastAsia="en-US"/>
        </w:rPr>
        <w:t>изированному депозитарию, аудиторской организации, оценщику и лицу, осуществляющему ведение реестра владельцев инвестиционных паев Фонда.</w:t>
      </w:r>
    </w:p>
    <w:p w:rsidR="00BD36AD" w:rsidRPr="000E76D3" w:rsidRDefault="00A64F6D" w:rsidP="00BD36AD">
      <w:pPr>
        <w:pStyle w:val="20"/>
        <w:numPr>
          <w:ilvl w:val="0"/>
          <w:numId w:val="0"/>
        </w:numPr>
        <w:ind w:firstLine="709"/>
        <w:rPr>
          <w:rFonts w:eastAsia="Calibri"/>
          <w:bCs w:val="0"/>
          <w:sz w:val="24"/>
          <w:lang w:eastAsia="en-US"/>
        </w:rPr>
      </w:pPr>
      <w:r w:rsidRPr="000E76D3">
        <w:rPr>
          <w:rFonts w:eastAsia="Calibri"/>
          <w:bCs w:val="0"/>
          <w:sz w:val="24"/>
          <w:lang w:eastAsia="en-US"/>
        </w:rPr>
        <w:lastRenderedPageBreak/>
        <w:t xml:space="preserve">Не использованные в течение календарного года резервы на выплату вознаграждений подлежат восстановлению в </w:t>
      </w:r>
      <w:r w:rsidRPr="000E76D3">
        <w:rPr>
          <w:rFonts w:eastAsia="Calibri"/>
          <w:bCs w:val="0"/>
          <w:sz w:val="24"/>
          <w:lang w:eastAsia="en-US"/>
        </w:rPr>
        <w:t>последний календарный день календарного года, а указанное восстановление отражается при первом определении СЧА в календарном году, следующем за календарным годом, в котором резервы были сформированы.</w:t>
      </w:r>
    </w:p>
    <w:p w:rsidR="00BD36AD" w:rsidRPr="000E76D3" w:rsidRDefault="00A64F6D" w:rsidP="00BD36AD">
      <w:pPr>
        <w:ind w:firstLine="709"/>
        <w:rPr>
          <w:sz w:val="24"/>
          <w:szCs w:val="24"/>
        </w:rPr>
      </w:pPr>
    </w:p>
    <w:p w:rsidR="00BD36AD" w:rsidRPr="000E76D3" w:rsidRDefault="00A64F6D" w:rsidP="00FD7A9E">
      <w:pPr>
        <w:pStyle w:val="a"/>
        <w:keepLines/>
        <w:numPr>
          <w:ilvl w:val="0"/>
          <w:numId w:val="15"/>
        </w:numPr>
        <w:jc w:val="both"/>
        <w:rPr>
          <w:szCs w:val="24"/>
        </w:rPr>
      </w:pPr>
      <w:r w:rsidRPr="000E76D3">
        <w:rPr>
          <w:bCs w:val="0"/>
          <w:szCs w:val="24"/>
        </w:rPr>
        <w:t>ПОРЯДОК РАСЧЁТА СРЕДНЕГОДОВОЙ СЧА ФОНДА И ОПРЕДЕЛЕНИЯ</w:t>
      </w:r>
      <w:r w:rsidRPr="000E76D3">
        <w:rPr>
          <w:szCs w:val="24"/>
        </w:rPr>
        <w:t xml:space="preserve"> Р</w:t>
      </w:r>
      <w:r w:rsidRPr="000E76D3">
        <w:rPr>
          <w:szCs w:val="24"/>
        </w:rPr>
        <w:t>АСЧЁТНОЙ СТОИМОСТИ ИНВЕСТИЦИОННОГО ПАЯ ФОНДА</w:t>
      </w:r>
    </w:p>
    <w:p w:rsidR="00BD36AD" w:rsidRPr="000E76D3" w:rsidRDefault="00A64F6D" w:rsidP="00BD36AD">
      <w:pPr>
        <w:spacing w:before="120"/>
        <w:ind w:firstLine="426"/>
        <w:rPr>
          <w:b/>
          <w:sz w:val="24"/>
          <w:szCs w:val="24"/>
        </w:rPr>
      </w:pPr>
      <w:r w:rsidRPr="000E76D3">
        <w:rPr>
          <w:sz w:val="24"/>
          <w:szCs w:val="24"/>
        </w:rPr>
        <w:t>Среднегодовая СЧА Фонда на любой день определяется, как отношение суммы СЧА на каждый рабочий день календарного года (если на рабочий день календарного года СЧА не определялась – на последний день ее определения</w:t>
      </w:r>
      <w:r w:rsidRPr="000E76D3">
        <w:rPr>
          <w:sz w:val="24"/>
          <w:szCs w:val="24"/>
        </w:rPr>
        <w:t>, предшествующий такому дню) с начала года (с даты завершения (окончания) формирования Фонда), включая дату расчета среднегодовой СЧА, к числу рабочих дней в календарном году.</w:t>
      </w:r>
    </w:p>
    <w:p w:rsidR="00BD36AD" w:rsidRPr="000E76D3" w:rsidRDefault="00A64F6D" w:rsidP="00BD36AD">
      <w:pPr>
        <w:pStyle w:val="a"/>
        <w:numPr>
          <w:ilvl w:val="0"/>
          <w:numId w:val="0"/>
        </w:numPr>
        <w:ind w:firstLine="426"/>
        <w:rPr>
          <w:b w:val="0"/>
          <w:i/>
          <w:spacing w:val="-10"/>
          <w:szCs w:val="24"/>
        </w:rPr>
      </w:pPr>
      <w:r>
        <w:rPr>
          <w:b w:val="0"/>
          <w:i/>
          <w:spacing w:val="-10"/>
          <w:position w:val="-24"/>
          <w:szCs w:val="24"/>
        </w:rPr>
        <w:object w:dxaOrig="1890" w:dyaOrig="1005">
          <v:shape id="_x0000_i1054" type="#_x0000_t75" style="width:94.5pt;height:50.25pt" o:ole="">
            <v:imagedata r:id="rId86" o:title=""/>
          </v:shape>
          <o:OLEObject Type="Embed" ProgID="Equation.3" ShapeID="_x0000_i1054" DrawAspect="Content" ObjectID="_1618128288" r:id="rId87"/>
        </w:object>
      </w:r>
      <w:r w:rsidRPr="000E76D3">
        <w:rPr>
          <w:b w:val="0"/>
          <w:i/>
          <w:spacing w:val="-10"/>
          <w:szCs w:val="24"/>
        </w:rPr>
        <w:t>,</w:t>
      </w:r>
    </w:p>
    <w:p w:rsidR="00BD36AD" w:rsidRPr="000E76D3" w:rsidRDefault="00A64F6D" w:rsidP="00BD36AD">
      <w:pPr>
        <w:pStyle w:val="a"/>
        <w:numPr>
          <w:ilvl w:val="0"/>
          <w:numId w:val="0"/>
        </w:numPr>
        <w:ind w:firstLine="426"/>
        <w:jc w:val="both"/>
        <w:rPr>
          <w:b w:val="0"/>
          <w:bCs w:val="0"/>
          <w:i/>
          <w:szCs w:val="24"/>
        </w:rPr>
      </w:pPr>
      <w:r w:rsidRPr="000E76D3">
        <w:rPr>
          <w:b w:val="0"/>
          <w:bCs w:val="0"/>
          <w:i/>
          <w:szCs w:val="24"/>
        </w:rPr>
        <w:t>где:</w:t>
      </w:r>
    </w:p>
    <w:p w:rsidR="00BD36AD" w:rsidRPr="000E76D3" w:rsidRDefault="00A64F6D" w:rsidP="00BD36AD">
      <w:pPr>
        <w:autoSpaceDE w:val="0"/>
        <w:autoSpaceDN w:val="0"/>
        <w:adjustRightInd w:val="0"/>
        <w:ind w:firstLine="426"/>
        <w:rPr>
          <w:color w:val="000000"/>
          <w:sz w:val="24"/>
          <w:szCs w:val="24"/>
        </w:rPr>
      </w:pPr>
      <w:r w:rsidRPr="000E76D3">
        <w:rPr>
          <w:color w:val="000000"/>
          <w:sz w:val="24"/>
          <w:szCs w:val="24"/>
          <w:lang w:val="en-US"/>
        </w:rPr>
        <w:t>D</w:t>
      </w:r>
      <w:r w:rsidRPr="000E76D3">
        <w:rPr>
          <w:color w:val="000000"/>
          <w:sz w:val="24"/>
          <w:szCs w:val="24"/>
        </w:rPr>
        <w:t xml:space="preserve"> - количество рабочих дней в текущем календарном году;</w:t>
      </w:r>
    </w:p>
    <w:p w:rsidR="00BD36AD" w:rsidRPr="000E76D3" w:rsidRDefault="00A64F6D" w:rsidP="00BD36AD">
      <w:pPr>
        <w:ind w:firstLine="426"/>
        <w:rPr>
          <w:spacing w:val="-10"/>
          <w:sz w:val="24"/>
          <w:szCs w:val="24"/>
        </w:rPr>
      </w:pPr>
      <w:r>
        <w:rPr>
          <w:position w:val="-12"/>
          <w:sz w:val="24"/>
          <w:szCs w:val="24"/>
        </w:rPr>
        <w:object w:dxaOrig="585" w:dyaOrig="360">
          <v:shape id="_x0000_i1055" type="#_x0000_t75" style="width:29.25pt;height:18pt" o:ole="">
            <v:imagedata r:id="rId88" o:title=""/>
          </v:shape>
          <o:OLEObject Type="Embed" ProgID="Equation.3" ShapeID="_x0000_i1055" DrawAspect="Content" ObjectID="_1618128289" r:id="rId89"/>
        </w:object>
      </w:r>
      <w:r w:rsidRPr="000E76D3">
        <w:rPr>
          <w:sz w:val="24"/>
          <w:szCs w:val="24"/>
        </w:rPr>
        <w:t xml:space="preserve"> </w:t>
      </w:r>
      <w:r w:rsidRPr="000E76D3">
        <w:rPr>
          <w:spacing w:val="-10"/>
          <w:sz w:val="24"/>
          <w:szCs w:val="24"/>
        </w:rPr>
        <w:t xml:space="preserve">- СЧА, рассчитанная в соответствии с настоящими Правилами, включая день расчета среднегодовой СЧА. Если на рабочий день </w:t>
      </w:r>
      <w:r w:rsidRPr="000E76D3">
        <w:rPr>
          <w:spacing w:val="-10"/>
          <w:sz w:val="24"/>
          <w:szCs w:val="24"/>
          <w:lang w:val="en-US"/>
        </w:rPr>
        <w:t>t</w:t>
      </w:r>
      <w:r w:rsidRPr="000E76D3">
        <w:rPr>
          <w:spacing w:val="-10"/>
          <w:sz w:val="24"/>
          <w:szCs w:val="24"/>
        </w:rPr>
        <w:t xml:space="preserve"> СЧА не определена, она принимается равной СЧА за предшес</w:t>
      </w:r>
      <w:r w:rsidRPr="000E76D3">
        <w:rPr>
          <w:spacing w:val="-10"/>
          <w:sz w:val="24"/>
          <w:szCs w:val="24"/>
        </w:rPr>
        <w:t xml:space="preserve">твующий дню </w:t>
      </w:r>
      <w:r w:rsidRPr="000E76D3">
        <w:rPr>
          <w:spacing w:val="-10"/>
          <w:sz w:val="24"/>
          <w:szCs w:val="24"/>
          <w:lang w:val="en-US"/>
        </w:rPr>
        <w:t>t</w:t>
      </w:r>
      <w:r w:rsidRPr="000E76D3">
        <w:rPr>
          <w:spacing w:val="-10"/>
          <w:sz w:val="24"/>
          <w:szCs w:val="24"/>
        </w:rPr>
        <w:t xml:space="preserve"> рабочий день текущего календарного года, а если расчет СЧА в календарном году, включая день расчета среднегодовой СЧА, не производился – на последний рабочий день предыдущего года. Значение определяется с точностью до 2 (Двух) знаков после за</w:t>
      </w:r>
      <w:r w:rsidRPr="000E76D3">
        <w:rPr>
          <w:spacing w:val="-10"/>
          <w:sz w:val="24"/>
          <w:szCs w:val="24"/>
        </w:rPr>
        <w:t>пятой.</w:t>
      </w:r>
    </w:p>
    <w:p w:rsidR="00BD36AD" w:rsidRPr="000E76D3" w:rsidRDefault="00A64F6D" w:rsidP="00BD36AD">
      <w:pPr>
        <w:spacing w:before="240"/>
        <w:ind w:firstLine="426"/>
        <w:rPr>
          <w:sz w:val="24"/>
          <w:szCs w:val="24"/>
        </w:rPr>
      </w:pPr>
      <w:r w:rsidRPr="000E76D3">
        <w:rPr>
          <w:sz w:val="24"/>
          <w:szCs w:val="24"/>
        </w:rPr>
        <w:t>Расчётная стоимость инвестиционного пая Фонда определяется на каждую дату, на которую определяется СЧА Фонда, путем деления СЧА Фонда на количество инвестиционных паев по данным реестра владельцев инвестиционных паев Фонда на дату определения расчёт</w:t>
      </w:r>
      <w:r w:rsidRPr="000E76D3">
        <w:rPr>
          <w:sz w:val="24"/>
          <w:szCs w:val="24"/>
        </w:rPr>
        <w:t>ной стоимости.</w:t>
      </w:r>
    </w:p>
    <w:p w:rsidR="00BD36AD" w:rsidRPr="000E76D3" w:rsidRDefault="00A64F6D" w:rsidP="00BD36AD">
      <w:pPr>
        <w:pStyle w:val="a"/>
        <w:numPr>
          <w:ilvl w:val="0"/>
          <w:numId w:val="0"/>
        </w:numPr>
        <w:spacing w:before="240"/>
        <w:ind w:firstLine="426"/>
        <w:jc w:val="both"/>
        <w:rPr>
          <w:b w:val="0"/>
          <w:bCs w:val="0"/>
          <w:szCs w:val="24"/>
        </w:rPr>
      </w:pPr>
      <w:r w:rsidRPr="000E76D3">
        <w:rPr>
          <w:b w:val="0"/>
          <w:bCs w:val="0"/>
          <w:szCs w:val="24"/>
        </w:rPr>
        <w:t>Перерасчёт среднегодовой СЧА Фонда и расчётной стоимости инвестиционного пая паевого инвестиционного Фонда осуществляется в случае перерасчёта СЧА.</w:t>
      </w:r>
    </w:p>
    <w:p w:rsidR="001904AE" w:rsidRPr="00C46DA7" w:rsidRDefault="00A64F6D" w:rsidP="00FD7A9E">
      <w:pPr>
        <w:pStyle w:val="a"/>
        <w:numPr>
          <w:ilvl w:val="0"/>
          <w:numId w:val="15"/>
        </w:numPr>
        <w:ind w:left="0" w:firstLine="426"/>
        <w:rPr>
          <w:szCs w:val="24"/>
        </w:rPr>
      </w:pPr>
      <w:r w:rsidRPr="00C46DA7">
        <w:rPr>
          <w:szCs w:val="24"/>
        </w:rPr>
        <w:t>П</w:t>
      </w:r>
      <w:r w:rsidRPr="00C46DA7">
        <w:rPr>
          <w:szCs w:val="24"/>
        </w:rPr>
        <w:t>ОРЯДОК ОПРЕДЕЛЕНИЯ СТОИМОСТИ ИМУЩЕСТВА, ПЕРЕДАННОГО В ОПЛАТУ ИНВЕСТИЦИОННЫХ ПАЁВ</w:t>
      </w:r>
    </w:p>
    <w:p w:rsidR="001904AE" w:rsidRPr="00C46DA7" w:rsidRDefault="00A64F6D" w:rsidP="005F5228">
      <w:pPr>
        <w:spacing w:before="120"/>
        <w:ind w:firstLine="426"/>
        <w:rPr>
          <w:sz w:val="24"/>
          <w:szCs w:val="24"/>
        </w:rPr>
      </w:pPr>
      <w:r w:rsidRPr="00C46DA7">
        <w:rPr>
          <w:sz w:val="24"/>
          <w:szCs w:val="24"/>
        </w:rPr>
        <w:t>Стоимость и</w:t>
      </w:r>
      <w:r w:rsidRPr="00C46DA7">
        <w:rPr>
          <w:sz w:val="24"/>
          <w:szCs w:val="24"/>
        </w:rPr>
        <w:t xml:space="preserve">мущества, переданного в оплату инвестиционных паев, определяется в соответствии с требованиями Федерального закона </w:t>
      </w:r>
      <w:r w:rsidRPr="00C46DA7">
        <w:rPr>
          <w:sz w:val="24"/>
          <w:szCs w:val="24"/>
        </w:rPr>
        <w:t xml:space="preserve">от 29 ноября 2001 г. №156-ФЗ </w:t>
      </w:r>
      <w:r w:rsidRPr="00C46DA7">
        <w:rPr>
          <w:sz w:val="24"/>
          <w:szCs w:val="24"/>
        </w:rPr>
        <w:t xml:space="preserve">«Об инвестиционных фондах», принятых в соответствии с ним нормативных актов, требованиями Указания и </w:t>
      </w:r>
      <w:r w:rsidRPr="00C46DA7">
        <w:rPr>
          <w:sz w:val="24"/>
          <w:szCs w:val="24"/>
        </w:rPr>
        <w:t>Правил.</w:t>
      </w:r>
    </w:p>
    <w:p w:rsidR="001904AE" w:rsidRPr="00C46DA7" w:rsidRDefault="00A64F6D" w:rsidP="005F5228">
      <w:pPr>
        <w:spacing w:before="120" w:after="240"/>
        <w:ind w:firstLine="426"/>
        <w:rPr>
          <w:sz w:val="24"/>
          <w:szCs w:val="24"/>
        </w:rPr>
      </w:pPr>
      <w:r w:rsidRPr="00C46DA7">
        <w:rPr>
          <w:sz w:val="24"/>
          <w:szCs w:val="24"/>
        </w:rPr>
        <w:t>Дата, по состоянию на которую определяется стоимость имущества, переданного в оплату инвестиционных паев Фонда, не может быть ранее даты передачи такого имущества в оплату инвестиционных паев, за исключением случаев определения стоимости имущества, передан</w:t>
      </w:r>
      <w:r w:rsidRPr="00C46DA7">
        <w:rPr>
          <w:sz w:val="24"/>
          <w:szCs w:val="24"/>
        </w:rPr>
        <w:t xml:space="preserve">ного в оплату инвестиционных паёв Фонда, на основании </w:t>
      </w:r>
      <w:r w:rsidRPr="00C46DA7">
        <w:rPr>
          <w:sz w:val="24"/>
          <w:szCs w:val="24"/>
        </w:rPr>
        <w:t>о</w:t>
      </w:r>
      <w:r w:rsidRPr="00C46DA7">
        <w:rPr>
          <w:sz w:val="24"/>
          <w:szCs w:val="24"/>
        </w:rPr>
        <w:t>тчёта оценщика.</w:t>
      </w:r>
    </w:p>
    <w:p w:rsidR="001904AE" w:rsidRDefault="00A64F6D" w:rsidP="005F5228">
      <w:pPr>
        <w:spacing w:after="240"/>
        <w:ind w:firstLine="426"/>
        <w:rPr>
          <w:sz w:val="24"/>
          <w:szCs w:val="24"/>
        </w:rPr>
      </w:pPr>
      <w:r w:rsidRPr="00C46DA7">
        <w:rPr>
          <w:sz w:val="24"/>
          <w:szCs w:val="24"/>
        </w:rPr>
        <w:t>Дата, по состоянию на которую определяется стоимость имущества, переданного в оплату инвестици</w:t>
      </w:r>
      <w:r w:rsidRPr="00C46DA7">
        <w:rPr>
          <w:sz w:val="24"/>
          <w:szCs w:val="24"/>
        </w:rPr>
        <w:t xml:space="preserve">онных паёв Фонда, на основании </w:t>
      </w:r>
      <w:r w:rsidRPr="00C46DA7">
        <w:rPr>
          <w:sz w:val="24"/>
          <w:szCs w:val="24"/>
        </w:rPr>
        <w:t>о</w:t>
      </w:r>
      <w:r w:rsidRPr="00C46DA7">
        <w:rPr>
          <w:sz w:val="24"/>
          <w:szCs w:val="24"/>
        </w:rPr>
        <w:t xml:space="preserve">тчёта оценщика, не может быть ранее </w:t>
      </w:r>
      <w:r w:rsidRPr="00C46DA7">
        <w:rPr>
          <w:sz w:val="24"/>
          <w:szCs w:val="24"/>
        </w:rPr>
        <w:t>3 (Трёх)</w:t>
      </w:r>
      <w:r w:rsidRPr="00C46DA7">
        <w:rPr>
          <w:sz w:val="24"/>
          <w:szCs w:val="24"/>
        </w:rPr>
        <w:t xml:space="preserve"> месяцев до дат</w:t>
      </w:r>
      <w:r w:rsidRPr="00C46DA7">
        <w:rPr>
          <w:sz w:val="24"/>
          <w:szCs w:val="24"/>
        </w:rPr>
        <w:t xml:space="preserve">ы передачи такого имущества в оплату инвестиционных паёв. Стоимость </w:t>
      </w:r>
      <w:r w:rsidRPr="00C46DA7">
        <w:rPr>
          <w:sz w:val="24"/>
          <w:szCs w:val="24"/>
        </w:rPr>
        <w:lastRenderedPageBreak/>
        <w:t>имущества, переданного в оплату инвестиционных паёв Фонда, определяется по состоянию на дату</w:t>
      </w:r>
      <w:r w:rsidRPr="00C46DA7">
        <w:rPr>
          <w:sz w:val="24"/>
          <w:szCs w:val="24"/>
        </w:rPr>
        <w:t>,</w:t>
      </w:r>
      <w:r w:rsidRPr="00C46DA7">
        <w:rPr>
          <w:sz w:val="24"/>
          <w:szCs w:val="24"/>
        </w:rPr>
        <w:t xml:space="preserve"> установленную в соответствии с Правилами доверительного управления</w:t>
      </w:r>
      <w:r w:rsidRPr="00C46DA7">
        <w:rPr>
          <w:sz w:val="24"/>
          <w:szCs w:val="24"/>
        </w:rPr>
        <w:t xml:space="preserve"> Фондом</w:t>
      </w:r>
      <w:r w:rsidRPr="00C46DA7">
        <w:rPr>
          <w:sz w:val="24"/>
          <w:szCs w:val="24"/>
        </w:rPr>
        <w:t xml:space="preserve"> на 23 ч. 59 мин.</w:t>
      </w:r>
    </w:p>
    <w:p w:rsidR="001904AE" w:rsidRPr="00C46DA7" w:rsidRDefault="00A64F6D" w:rsidP="00FD7A9E">
      <w:pPr>
        <w:pStyle w:val="a"/>
        <w:numPr>
          <w:ilvl w:val="0"/>
          <w:numId w:val="15"/>
        </w:numPr>
        <w:ind w:left="0" w:firstLine="426"/>
        <w:rPr>
          <w:szCs w:val="24"/>
        </w:rPr>
      </w:pPr>
      <w:r w:rsidRPr="00C46DA7">
        <w:rPr>
          <w:szCs w:val="24"/>
        </w:rPr>
        <w:t>П</w:t>
      </w:r>
      <w:r w:rsidRPr="00C46DA7">
        <w:rPr>
          <w:szCs w:val="24"/>
        </w:rPr>
        <w:t>ОР</w:t>
      </w:r>
      <w:r w:rsidRPr="00C46DA7">
        <w:rPr>
          <w:szCs w:val="24"/>
        </w:rPr>
        <w:t xml:space="preserve">ЯДОК УРЕГУЛИРОВАНИЯ РАЗНОГЛАСИЙ </w:t>
      </w:r>
      <w:r w:rsidRPr="00C46DA7">
        <w:rPr>
          <w:szCs w:val="24"/>
        </w:rPr>
        <w:t>МЕЖДУ УПРАВЛЯЮЩЕЙ КОМПАНИЕЙ И СПЕЦИАЛИЗИРОВАННЫМ ДЕПОЗИТАРИЕМ ПРИ ОПРЕДЕЛЕНИИ СЧА</w:t>
      </w:r>
    </w:p>
    <w:p w:rsidR="001D0178" w:rsidRPr="001D0178" w:rsidRDefault="00A64F6D" w:rsidP="00FD7A9E">
      <w:pPr>
        <w:pStyle w:val="a6"/>
        <w:keepNext/>
        <w:numPr>
          <w:ilvl w:val="0"/>
          <w:numId w:val="16"/>
        </w:numPr>
        <w:spacing w:before="240"/>
        <w:jc w:val="left"/>
        <w:rPr>
          <w:b/>
          <w:vanish/>
          <w:sz w:val="24"/>
          <w:szCs w:val="24"/>
        </w:rPr>
      </w:pPr>
      <w:bookmarkStart w:id="7" w:name="_Ref436053335"/>
    </w:p>
    <w:p w:rsidR="001D0178" w:rsidRPr="001D0178" w:rsidRDefault="00A64F6D" w:rsidP="00FD7A9E">
      <w:pPr>
        <w:pStyle w:val="a6"/>
        <w:keepNext/>
        <w:numPr>
          <w:ilvl w:val="0"/>
          <w:numId w:val="16"/>
        </w:numPr>
        <w:spacing w:before="240"/>
        <w:jc w:val="left"/>
        <w:rPr>
          <w:b/>
          <w:vanish/>
          <w:sz w:val="24"/>
          <w:szCs w:val="24"/>
        </w:rPr>
      </w:pPr>
    </w:p>
    <w:p w:rsidR="001904AE" w:rsidRPr="00C46DA7" w:rsidRDefault="00A64F6D" w:rsidP="00FD7A9E">
      <w:pPr>
        <w:pStyle w:val="1"/>
        <w:numPr>
          <w:ilvl w:val="1"/>
          <w:numId w:val="15"/>
        </w:numPr>
        <w:jc w:val="left"/>
        <w:rPr>
          <w:sz w:val="24"/>
          <w:szCs w:val="24"/>
        </w:rPr>
      </w:pPr>
      <w:r w:rsidRPr="00C46DA7">
        <w:rPr>
          <w:sz w:val="24"/>
          <w:szCs w:val="24"/>
        </w:rPr>
        <w:t xml:space="preserve"> </w:t>
      </w:r>
      <w:r w:rsidRPr="00C46DA7">
        <w:rPr>
          <w:sz w:val="24"/>
          <w:szCs w:val="24"/>
        </w:rPr>
        <w:t>Процесс сверки СЧА</w:t>
      </w:r>
      <w:bookmarkEnd w:id="7"/>
    </w:p>
    <w:p w:rsidR="001904AE" w:rsidRPr="00C46DA7" w:rsidRDefault="00A64F6D" w:rsidP="005F5228">
      <w:pPr>
        <w:spacing w:before="120"/>
        <w:ind w:firstLine="426"/>
        <w:rPr>
          <w:b/>
          <w:sz w:val="24"/>
          <w:szCs w:val="24"/>
        </w:rPr>
      </w:pPr>
      <w:r w:rsidRPr="00C46DA7">
        <w:rPr>
          <w:sz w:val="24"/>
          <w:szCs w:val="24"/>
        </w:rPr>
        <w:t xml:space="preserve">Управляющая </w:t>
      </w:r>
      <w:r w:rsidRPr="00C46DA7">
        <w:rPr>
          <w:sz w:val="24"/>
          <w:szCs w:val="24"/>
        </w:rPr>
        <w:t>компания и Специализированный д</w:t>
      </w:r>
      <w:r w:rsidRPr="00C46DA7">
        <w:rPr>
          <w:sz w:val="24"/>
          <w:szCs w:val="24"/>
        </w:rPr>
        <w:t xml:space="preserve">епозитарий на даты, предусмотренные девятым абзацем </w:t>
      </w:r>
      <w:r w:rsidRPr="00C46DA7">
        <w:rPr>
          <w:sz w:val="24"/>
          <w:szCs w:val="24"/>
        </w:rPr>
        <w:t>раздела</w:t>
      </w:r>
      <w:r w:rsidRPr="00C46DA7">
        <w:rPr>
          <w:sz w:val="24"/>
          <w:szCs w:val="24"/>
        </w:rPr>
        <w:t xml:space="preserve"> </w:t>
      </w:r>
      <w:r>
        <w:fldChar w:fldCharType="begin"/>
      </w:r>
      <w:r>
        <w:instrText xml:space="preserve"> REF _Ref43612843</w:instrText>
      </w:r>
      <w:r>
        <w:instrText xml:space="preserve">9 \r \h  \* MERGEFORMAT </w:instrText>
      </w:r>
      <w:r>
        <w:fldChar w:fldCharType="separate"/>
      </w:r>
      <w:r>
        <w:t>2</w:t>
      </w:r>
      <w:r>
        <w:fldChar w:fldCharType="end"/>
      </w:r>
      <w:r w:rsidRPr="00C46DA7">
        <w:rPr>
          <w:sz w:val="24"/>
          <w:szCs w:val="24"/>
        </w:rPr>
        <w:t xml:space="preserve"> </w:t>
      </w:r>
      <w:r w:rsidRPr="00C46DA7">
        <w:rPr>
          <w:sz w:val="24"/>
          <w:szCs w:val="24"/>
        </w:rPr>
        <w:t xml:space="preserve">настоящих </w:t>
      </w:r>
      <w:r w:rsidRPr="00C46DA7">
        <w:rPr>
          <w:sz w:val="24"/>
          <w:szCs w:val="24"/>
        </w:rPr>
        <w:t xml:space="preserve">Правил, осуществляют обязательную сверку </w:t>
      </w:r>
      <w:r w:rsidRPr="00C46DA7">
        <w:rPr>
          <w:sz w:val="24"/>
          <w:szCs w:val="24"/>
        </w:rPr>
        <w:t>СЧА</w:t>
      </w:r>
      <w:r w:rsidRPr="00C46DA7">
        <w:rPr>
          <w:sz w:val="24"/>
          <w:szCs w:val="24"/>
        </w:rPr>
        <w:t xml:space="preserve"> и стоимости одного инвестиционного пая Фонда. Для этого Управляющая </w:t>
      </w:r>
      <w:r w:rsidRPr="00C46DA7">
        <w:rPr>
          <w:sz w:val="24"/>
          <w:szCs w:val="24"/>
        </w:rPr>
        <w:t>к</w:t>
      </w:r>
      <w:r w:rsidRPr="00C46DA7">
        <w:rPr>
          <w:sz w:val="24"/>
          <w:szCs w:val="24"/>
        </w:rPr>
        <w:t>омпания формирует и</w:t>
      </w:r>
      <w:r w:rsidRPr="00C46DA7">
        <w:rPr>
          <w:sz w:val="24"/>
          <w:szCs w:val="24"/>
        </w:rPr>
        <w:t xml:space="preserve"> передает в Специализированный д</w:t>
      </w:r>
      <w:r w:rsidRPr="00C46DA7">
        <w:rPr>
          <w:sz w:val="24"/>
          <w:szCs w:val="24"/>
        </w:rPr>
        <w:t xml:space="preserve">епозитарий справку о стоимости чистых активов Фонда. </w:t>
      </w:r>
    </w:p>
    <w:p w:rsidR="001904AE" w:rsidRPr="00C46DA7" w:rsidRDefault="00A64F6D" w:rsidP="005F5228">
      <w:pPr>
        <w:spacing w:before="120"/>
        <w:ind w:firstLine="426"/>
        <w:rPr>
          <w:b/>
          <w:sz w:val="24"/>
          <w:szCs w:val="24"/>
        </w:rPr>
      </w:pPr>
      <w:r w:rsidRPr="00C46DA7">
        <w:rPr>
          <w:sz w:val="24"/>
          <w:szCs w:val="24"/>
        </w:rPr>
        <w:t xml:space="preserve">Специализированный </w:t>
      </w:r>
      <w:r w:rsidRPr="00C46DA7">
        <w:rPr>
          <w:sz w:val="24"/>
          <w:szCs w:val="24"/>
        </w:rPr>
        <w:t>д</w:t>
      </w:r>
      <w:r w:rsidRPr="00C46DA7">
        <w:rPr>
          <w:sz w:val="24"/>
          <w:szCs w:val="24"/>
        </w:rPr>
        <w:t xml:space="preserve">епозитарий осуществляет сверку </w:t>
      </w:r>
      <w:r w:rsidRPr="00C46DA7">
        <w:rPr>
          <w:sz w:val="24"/>
          <w:szCs w:val="24"/>
        </w:rPr>
        <w:t>СЧА</w:t>
      </w:r>
      <w:r w:rsidRPr="00C46DA7">
        <w:rPr>
          <w:sz w:val="24"/>
          <w:szCs w:val="24"/>
        </w:rPr>
        <w:t xml:space="preserve"> и расчётной стоимости одно</w:t>
      </w:r>
      <w:r w:rsidRPr="00C46DA7">
        <w:rPr>
          <w:sz w:val="24"/>
          <w:szCs w:val="24"/>
        </w:rPr>
        <w:t xml:space="preserve">го инвестиционного пая Фонда, рассчитанных Управляющей </w:t>
      </w:r>
      <w:r w:rsidRPr="00C46DA7">
        <w:rPr>
          <w:sz w:val="24"/>
          <w:szCs w:val="24"/>
        </w:rPr>
        <w:t>к</w:t>
      </w:r>
      <w:r w:rsidRPr="00C46DA7">
        <w:rPr>
          <w:sz w:val="24"/>
          <w:szCs w:val="24"/>
        </w:rPr>
        <w:t>омпанией, с собственными расчётами данных показателей.</w:t>
      </w:r>
    </w:p>
    <w:p w:rsidR="001904AE" w:rsidRPr="00C46DA7" w:rsidRDefault="00A64F6D" w:rsidP="005F5228">
      <w:pPr>
        <w:spacing w:before="120"/>
        <w:ind w:firstLine="426"/>
        <w:rPr>
          <w:b/>
          <w:sz w:val="24"/>
          <w:szCs w:val="24"/>
        </w:rPr>
      </w:pPr>
      <w:r w:rsidRPr="00C46DA7">
        <w:rPr>
          <w:sz w:val="24"/>
          <w:szCs w:val="24"/>
        </w:rPr>
        <w:t xml:space="preserve">Правильность определения </w:t>
      </w:r>
      <w:r w:rsidRPr="00C46DA7">
        <w:rPr>
          <w:sz w:val="24"/>
          <w:szCs w:val="24"/>
        </w:rPr>
        <w:t>СЧА</w:t>
      </w:r>
      <w:r w:rsidRPr="00C46DA7">
        <w:rPr>
          <w:sz w:val="24"/>
          <w:szCs w:val="24"/>
        </w:rPr>
        <w:t xml:space="preserve"> и расчётной стоимости одного инвестиционного пая Фонда подтверждается подписью уполномоченного лица Специализированн</w:t>
      </w:r>
      <w:r w:rsidRPr="00C46DA7">
        <w:rPr>
          <w:sz w:val="24"/>
          <w:szCs w:val="24"/>
        </w:rPr>
        <w:t xml:space="preserve">ого </w:t>
      </w:r>
      <w:r w:rsidRPr="00C46DA7">
        <w:rPr>
          <w:sz w:val="24"/>
          <w:szCs w:val="24"/>
        </w:rPr>
        <w:t>д</w:t>
      </w:r>
      <w:r w:rsidRPr="00C46DA7">
        <w:rPr>
          <w:sz w:val="24"/>
          <w:szCs w:val="24"/>
        </w:rPr>
        <w:t xml:space="preserve">епозитария и заверяется печатью Специализированного </w:t>
      </w:r>
      <w:r w:rsidRPr="00C46DA7">
        <w:rPr>
          <w:sz w:val="24"/>
          <w:szCs w:val="24"/>
        </w:rPr>
        <w:t>д</w:t>
      </w:r>
      <w:r w:rsidRPr="00C46DA7">
        <w:rPr>
          <w:sz w:val="24"/>
          <w:szCs w:val="24"/>
        </w:rPr>
        <w:t>епозитария на справке о стоимости чистых активов Фонда.</w:t>
      </w:r>
    </w:p>
    <w:p w:rsidR="001904AE" w:rsidRPr="00C46DA7" w:rsidRDefault="00A64F6D" w:rsidP="005F5228">
      <w:pPr>
        <w:spacing w:before="120"/>
        <w:ind w:firstLine="426"/>
        <w:rPr>
          <w:b/>
          <w:sz w:val="24"/>
          <w:szCs w:val="24"/>
        </w:rPr>
      </w:pPr>
      <w:r w:rsidRPr="00C46DA7">
        <w:rPr>
          <w:sz w:val="24"/>
          <w:szCs w:val="24"/>
        </w:rPr>
        <w:t>В случае обнаружения существенных расхождений, выявленных в процессе сверки</w:t>
      </w:r>
      <w:r w:rsidRPr="00C46DA7">
        <w:rPr>
          <w:sz w:val="24"/>
          <w:szCs w:val="24"/>
        </w:rPr>
        <w:t>,</w:t>
      </w:r>
      <w:r w:rsidRPr="00C46DA7">
        <w:rPr>
          <w:sz w:val="24"/>
          <w:szCs w:val="24"/>
        </w:rPr>
        <w:t xml:space="preserve"> Специализированный </w:t>
      </w:r>
      <w:r w:rsidRPr="00C46DA7">
        <w:rPr>
          <w:sz w:val="24"/>
          <w:szCs w:val="24"/>
        </w:rPr>
        <w:t>д</w:t>
      </w:r>
      <w:r w:rsidRPr="00C46DA7">
        <w:rPr>
          <w:sz w:val="24"/>
          <w:szCs w:val="24"/>
        </w:rPr>
        <w:t xml:space="preserve">епозитарий направляет Управляющей </w:t>
      </w:r>
      <w:r w:rsidRPr="00C46DA7">
        <w:rPr>
          <w:sz w:val="24"/>
          <w:szCs w:val="24"/>
        </w:rPr>
        <w:t>к</w:t>
      </w:r>
      <w:r w:rsidRPr="00C46DA7">
        <w:rPr>
          <w:sz w:val="24"/>
          <w:szCs w:val="24"/>
        </w:rPr>
        <w:t>омпании ин</w:t>
      </w:r>
      <w:r w:rsidRPr="00C46DA7">
        <w:rPr>
          <w:sz w:val="24"/>
          <w:szCs w:val="24"/>
        </w:rPr>
        <w:t xml:space="preserve">формацию с результатами по сверке данных учёта имущества Фонда с указанием позиций, по которым были обнаружены данные расхождения. </w:t>
      </w:r>
    </w:p>
    <w:p w:rsidR="001904AE" w:rsidRPr="00C46DA7" w:rsidRDefault="00A64F6D" w:rsidP="00FD7A9E">
      <w:pPr>
        <w:pStyle w:val="1"/>
        <w:numPr>
          <w:ilvl w:val="1"/>
          <w:numId w:val="15"/>
        </w:numPr>
        <w:jc w:val="left"/>
        <w:rPr>
          <w:sz w:val="24"/>
          <w:szCs w:val="24"/>
        </w:rPr>
      </w:pPr>
      <w:r w:rsidRPr="00C46DA7">
        <w:rPr>
          <w:sz w:val="24"/>
          <w:szCs w:val="24"/>
        </w:rPr>
        <w:t xml:space="preserve"> </w:t>
      </w:r>
      <w:r w:rsidRPr="00C46DA7">
        <w:rPr>
          <w:sz w:val="24"/>
          <w:szCs w:val="24"/>
        </w:rPr>
        <w:t>Выявление расхождений в процессе сверки СЧА</w:t>
      </w:r>
    </w:p>
    <w:p w:rsidR="001904AE" w:rsidRPr="00C46DA7" w:rsidRDefault="00A64F6D" w:rsidP="005F5228">
      <w:pPr>
        <w:spacing w:before="120"/>
        <w:ind w:firstLine="426"/>
        <w:rPr>
          <w:sz w:val="24"/>
          <w:szCs w:val="24"/>
        </w:rPr>
      </w:pPr>
      <w:r w:rsidRPr="00C46DA7">
        <w:rPr>
          <w:sz w:val="24"/>
          <w:szCs w:val="24"/>
        </w:rPr>
        <w:t xml:space="preserve">При выявлении расхождений по составу активов при расчёте </w:t>
      </w:r>
      <w:r w:rsidRPr="00C46DA7">
        <w:rPr>
          <w:sz w:val="24"/>
          <w:szCs w:val="24"/>
        </w:rPr>
        <w:t>СЧА</w:t>
      </w:r>
      <w:r w:rsidRPr="00C46DA7">
        <w:rPr>
          <w:sz w:val="24"/>
          <w:szCs w:val="24"/>
        </w:rPr>
        <w:t xml:space="preserve"> Фонда Управляющая </w:t>
      </w:r>
      <w:r w:rsidRPr="00C46DA7">
        <w:rPr>
          <w:sz w:val="24"/>
          <w:szCs w:val="24"/>
        </w:rPr>
        <w:t>к</w:t>
      </w:r>
      <w:r w:rsidRPr="00C46DA7">
        <w:rPr>
          <w:sz w:val="24"/>
          <w:szCs w:val="24"/>
        </w:rPr>
        <w:t xml:space="preserve">омпания и Специализированный </w:t>
      </w:r>
      <w:r w:rsidRPr="00C46DA7">
        <w:rPr>
          <w:sz w:val="24"/>
          <w:szCs w:val="24"/>
        </w:rPr>
        <w:t>д</w:t>
      </w:r>
      <w:r w:rsidRPr="00C46DA7">
        <w:rPr>
          <w:sz w:val="24"/>
          <w:szCs w:val="24"/>
        </w:rPr>
        <w:t>епозитарий осуществляют сверку активов и обязательств, по которым выявлены расхождения, на предмет правильности их учёта в соответствии с критериями их признания (прекращения признания).</w:t>
      </w:r>
    </w:p>
    <w:p w:rsidR="001904AE" w:rsidRPr="00C46DA7" w:rsidRDefault="00A64F6D" w:rsidP="005F5228">
      <w:pPr>
        <w:spacing w:before="120"/>
        <w:ind w:firstLine="426"/>
        <w:rPr>
          <w:sz w:val="24"/>
          <w:szCs w:val="24"/>
        </w:rPr>
      </w:pPr>
      <w:r w:rsidRPr="00C46DA7">
        <w:rPr>
          <w:sz w:val="24"/>
          <w:szCs w:val="24"/>
        </w:rPr>
        <w:t>При обнаружении расхождений по стоимос</w:t>
      </w:r>
      <w:r w:rsidRPr="00C46DA7">
        <w:rPr>
          <w:sz w:val="24"/>
          <w:szCs w:val="24"/>
        </w:rPr>
        <w:t xml:space="preserve">ти активов при расчёте </w:t>
      </w:r>
      <w:r w:rsidRPr="00C46DA7">
        <w:rPr>
          <w:sz w:val="24"/>
          <w:szCs w:val="24"/>
        </w:rPr>
        <w:t>СЧА</w:t>
      </w:r>
      <w:r w:rsidRPr="00C46DA7">
        <w:rPr>
          <w:sz w:val="24"/>
          <w:szCs w:val="24"/>
        </w:rPr>
        <w:t xml:space="preserve"> Фонда Управляющая </w:t>
      </w:r>
      <w:r w:rsidRPr="00C46DA7">
        <w:rPr>
          <w:sz w:val="24"/>
          <w:szCs w:val="24"/>
        </w:rPr>
        <w:t>компания и Специализированный д</w:t>
      </w:r>
      <w:r w:rsidRPr="00C46DA7">
        <w:rPr>
          <w:sz w:val="24"/>
          <w:szCs w:val="24"/>
        </w:rPr>
        <w:t>епозитарий осуществляют следующие действия:</w:t>
      </w:r>
    </w:p>
    <w:p w:rsidR="001904AE" w:rsidRPr="00C46DA7" w:rsidRDefault="00A64F6D" w:rsidP="00FD7A9E">
      <w:pPr>
        <w:pStyle w:val="a6"/>
        <w:numPr>
          <w:ilvl w:val="0"/>
          <w:numId w:val="6"/>
        </w:numPr>
        <w:tabs>
          <w:tab w:val="num" w:pos="1560"/>
        </w:tabs>
        <w:rPr>
          <w:sz w:val="24"/>
          <w:szCs w:val="24"/>
        </w:rPr>
      </w:pPr>
      <w:r w:rsidRPr="00C46DA7">
        <w:rPr>
          <w:sz w:val="24"/>
          <w:szCs w:val="24"/>
        </w:rPr>
        <w:t>сверк</w:t>
      </w:r>
      <w:r w:rsidRPr="00C46DA7">
        <w:rPr>
          <w:sz w:val="24"/>
          <w:szCs w:val="24"/>
        </w:rPr>
        <w:t>а</w:t>
      </w:r>
      <w:r w:rsidRPr="00C46DA7">
        <w:rPr>
          <w:sz w:val="24"/>
          <w:szCs w:val="24"/>
        </w:rPr>
        <w:t xml:space="preserve"> информации, используемой для определения справедливой стоимости </w:t>
      </w:r>
      <w:r w:rsidRPr="00C46DA7">
        <w:rPr>
          <w:sz w:val="24"/>
          <w:szCs w:val="24"/>
        </w:rPr>
        <w:t>ак</w:t>
      </w:r>
      <w:r w:rsidRPr="00C46DA7">
        <w:rPr>
          <w:sz w:val="24"/>
          <w:szCs w:val="24"/>
        </w:rPr>
        <w:t>тивов (</w:t>
      </w:r>
      <w:r w:rsidRPr="00C46DA7">
        <w:rPr>
          <w:sz w:val="24"/>
          <w:szCs w:val="24"/>
        </w:rPr>
        <w:t>о</w:t>
      </w:r>
      <w:r w:rsidRPr="00C46DA7">
        <w:rPr>
          <w:sz w:val="24"/>
          <w:szCs w:val="24"/>
        </w:rPr>
        <w:t>бязательств) Фонда, в том числе, её источников и порядк</w:t>
      </w:r>
      <w:r w:rsidRPr="00C46DA7">
        <w:rPr>
          <w:sz w:val="24"/>
          <w:szCs w:val="24"/>
        </w:rPr>
        <w:t>а их выбора;</w:t>
      </w:r>
    </w:p>
    <w:p w:rsidR="001904AE" w:rsidRPr="00C46DA7" w:rsidRDefault="00A64F6D" w:rsidP="00FD7A9E">
      <w:pPr>
        <w:pStyle w:val="a6"/>
        <w:numPr>
          <w:ilvl w:val="0"/>
          <w:numId w:val="6"/>
        </w:numPr>
        <w:tabs>
          <w:tab w:val="num" w:pos="1560"/>
        </w:tabs>
        <w:rPr>
          <w:sz w:val="24"/>
          <w:szCs w:val="24"/>
        </w:rPr>
      </w:pPr>
      <w:r w:rsidRPr="00C46DA7">
        <w:rPr>
          <w:sz w:val="24"/>
          <w:szCs w:val="24"/>
        </w:rPr>
        <w:t>сверк</w:t>
      </w:r>
      <w:r w:rsidRPr="00C46DA7">
        <w:rPr>
          <w:sz w:val="24"/>
          <w:szCs w:val="24"/>
        </w:rPr>
        <w:t>а</w:t>
      </w:r>
      <w:r w:rsidRPr="00C46DA7">
        <w:rPr>
          <w:sz w:val="24"/>
          <w:szCs w:val="24"/>
        </w:rPr>
        <w:t xml:space="preserve"> порядка конвертации величин стоимостей, выраженных в одной валюте, в другую валюту.</w:t>
      </w:r>
    </w:p>
    <w:p w:rsidR="001904AE" w:rsidRPr="00C46DA7" w:rsidRDefault="00A64F6D" w:rsidP="005F5228">
      <w:pPr>
        <w:spacing w:before="120"/>
        <w:ind w:firstLine="426"/>
        <w:rPr>
          <w:sz w:val="24"/>
          <w:szCs w:val="24"/>
        </w:rPr>
      </w:pPr>
      <w:r w:rsidRPr="00C46DA7">
        <w:rPr>
          <w:sz w:val="24"/>
          <w:szCs w:val="24"/>
        </w:rPr>
        <w:t xml:space="preserve">После устранения выявленной причины расхождений в расчете </w:t>
      </w:r>
      <w:r w:rsidRPr="00C46DA7">
        <w:rPr>
          <w:sz w:val="24"/>
          <w:szCs w:val="24"/>
        </w:rPr>
        <w:t xml:space="preserve">СЧА </w:t>
      </w:r>
      <w:r w:rsidRPr="00C46DA7">
        <w:rPr>
          <w:sz w:val="24"/>
          <w:szCs w:val="24"/>
        </w:rPr>
        <w:t xml:space="preserve">Управляющая </w:t>
      </w:r>
      <w:r w:rsidRPr="00C46DA7">
        <w:rPr>
          <w:sz w:val="24"/>
          <w:szCs w:val="24"/>
        </w:rPr>
        <w:t>компания и Специализированный д</w:t>
      </w:r>
      <w:r w:rsidRPr="00C46DA7">
        <w:rPr>
          <w:sz w:val="24"/>
          <w:szCs w:val="24"/>
        </w:rPr>
        <w:t xml:space="preserve">епозитарий повторно осуществляют </w:t>
      </w:r>
      <w:r w:rsidRPr="00C46DA7">
        <w:rPr>
          <w:sz w:val="24"/>
          <w:szCs w:val="24"/>
        </w:rPr>
        <w:t>действия, предусмотренные в абз</w:t>
      </w:r>
      <w:r w:rsidRPr="00C46DA7">
        <w:rPr>
          <w:sz w:val="24"/>
          <w:szCs w:val="24"/>
        </w:rPr>
        <w:t xml:space="preserve">.2-3 </w:t>
      </w:r>
      <w:r w:rsidRPr="00C46DA7">
        <w:rPr>
          <w:sz w:val="24"/>
          <w:szCs w:val="24"/>
        </w:rPr>
        <w:t>п.</w:t>
      </w:r>
      <w:r>
        <w:rPr>
          <w:sz w:val="24"/>
          <w:szCs w:val="24"/>
        </w:rPr>
        <w:t>1</w:t>
      </w:r>
      <w:r>
        <w:rPr>
          <w:sz w:val="24"/>
          <w:szCs w:val="24"/>
        </w:rPr>
        <w:t>8</w:t>
      </w:r>
      <w:r w:rsidRPr="00C46DA7">
        <w:rPr>
          <w:sz w:val="24"/>
          <w:szCs w:val="24"/>
        </w:rPr>
        <w:t>.1</w:t>
      </w:r>
      <w:r w:rsidRPr="00C46DA7">
        <w:rPr>
          <w:sz w:val="24"/>
          <w:szCs w:val="24"/>
        </w:rPr>
        <w:t xml:space="preserve"> настоящих Правил.</w:t>
      </w:r>
    </w:p>
    <w:p w:rsidR="001904AE" w:rsidRPr="00C46DA7" w:rsidRDefault="00A64F6D" w:rsidP="00FD7A9E">
      <w:pPr>
        <w:pStyle w:val="1"/>
        <w:numPr>
          <w:ilvl w:val="1"/>
          <w:numId w:val="15"/>
        </w:numPr>
        <w:jc w:val="left"/>
        <w:rPr>
          <w:sz w:val="24"/>
          <w:szCs w:val="24"/>
        </w:rPr>
      </w:pPr>
      <w:r w:rsidRPr="00C46DA7">
        <w:rPr>
          <w:sz w:val="24"/>
          <w:szCs w:val="24"/>
        </w:rPr>
        <w:t xml:space="preserve"> </w:t>
      </w:r>
      <w:r w:rsidRPr="00C46DA7">
        <w:rPr>
          <w:sz w:val="24"/>
          <w:szCs w:val="24"/>
        </w:rPr>
        <w:t>Выявление ошибки в расчете СЧА и стоимости одного инвестиционного пая</w:t>
      </w:r>
    </w:p>
    <w:p w:rsidR="001904AE" w:rsidRPr="00C46DA7" w:rsidRDefault="00A64F6D" w:rsidP="005F5228">
      <w:pPr>
        <w:spacing w:before="120"/>
        <w:ind w:firstLine="426"/>
        <w:rPr>
          <w:sz w:val="24"/>
          <w:szCs w:val="24"/>
        </w:rPr>
      </w:pPr>
      <w:r w:rsidRPr="00C46DA7">
        <w:rPr>
          <w:sz w:val="24"/>
          <w:szCs w:val="24"/>
        </w:rPr>
        <w:t>В слу</w:t>
      </w:r>
      <w:r w:rsidRPr="00C46DA7">
        <w:rPr>
          <w:sz w:val="24"/>
          <w:szCs w:val="24"/>
        </w:rPr>
        <w:t>чае выявления ошибки в расчёте СЧА</w:t>
      </w:r>
      <w:r w:rsidRPr="00C46DA7">
        <w:rPr>
          <w:sz w:val="24"/>
          <w:szCs w:val="24"/>
        </w:rPr>
        <w:t xml:space="preserve"> и стоимости одного инвестиц</w:t>
      </w:r>
      <w:r w:rsidRPr="00C46DA7">
        <w:rPr>
          <w:sz w:val="24"/>
          <w:szCs w:val="24"/>
        </w:rPr>
        <w:t xml:space="preserve">ионного пая Специализированный депозитарий и Управляющая </w:t>
      </w:r>
      <w:r w:rsidRPr="00C46DA7">
        <w:rPr>
          <w:sz w:val="24"/>
          <w:szCs w:val="24"/>
        </w:rPr>
        <w:t>к</w:t>
      </w:r>
      <w:r w:rsidRPr="00C46DA7">
        <w:rPr>
          <w:sz w:val="24"/>
          <w:szCs w:val="24"/>
        </w:rPr>
        <w:t>омпания не позднее 5 (</w:t>
      </w:r>
      <w:r w:rsidRPr="00C46DA7">
        <w:rPr>
          <w:sz w:val="24"/>
          <w:szCs w:val="24"/>
        </w:rPr>
        <w:t>П</w:t>
      </w:r>
      <w:r w:rsidRPr="00C46DA7">
        <w:rPr>
          <w:sz w:val="24"/>
          <w:szCs w:val="24"/>
        </w:rPr>
        <w:t xml:space="preserve">яти) рабочих дней с даты выявления ошибки оформляют Акт выявления ошибки в расчёте </w:t>
      </w:r>
      <w:r w:rsidRPr="00C46DA7">
        <w:rPr>
          <w:sz w:val="24"/>
          <w:szCs w:val="24"/>
        </w:rPr>
        <w:t>СЧА</w:t>
      </w:r>
      <w:r w:rsidRPr="00C46DA7">
        <w:rPr>
          <w:sz w:val="24"/>
          <w:szCs w:val="24"/>
        </w:rPr>
        <w:t xml:space="preserve"> и проводят соответствующую процедуру корректировки ошибки.</w:t>
      </w:r>
    </w:p>
    <w:p w:rsidR="001904AE" w:rsidRPr="00C46DA7" w:rsidRDefault="00A64F6D" w:rsidP="005F5228">
      <w:pPr>
        <w:spacing w:before="120"/>
        <w:ind w:firstLine="426"/>
        <w:rPr>
          <w:sz w:val="24"/>
          <w:szCs w:val="24"/>
        </w:rPr>
      </w:pPr>
      <w:r w:rsidRPr="00C46DA7">
        <w:rPr>
          <w:sz w:val="24"/>
          <w:szCs w:val="24"/>
        </w:rPr>
        <w:t xml:space="preserve">В случае, если на дату, по состоянию на которую выявлена ошибка, отклонение стоимости </w:t>
      </w:r>
      <w:r w:rsidRPr="00C46DA7">
        <w:rPr>
          <w:sz w:val="24"/>
          <w:szCs w:val="24"/>
        </w:rPr>
        <w:t>а</w:t>
      </w:r>
      <w:r w:rsidRPr="00C46DA7">
        <w:rPr>
          <w:sz w:val="24"/>
          <w:szCs w:val="24"/>
        </w:rPr>
        <w:t>ктива (</w:t>
      </w:r>
      <w:r w:rsidRPr="00C46DA7">
        <w:rPr>
          <w:sz w:val="24"/>
          <w:szCs w:val="24"/>
        </w:rPr>
        <w:t>о</w:t>
      </w:r>
      <w:r w:rsidRPr="00C46DA7">
        <w:rPr>
          <w:sz w:val="24"/>
          <w:szCs w:val="24"/>
        </w:rPr>
        <w:t xml:space="preserve">бязательства), использованной в расчёте, составляет менее, чем 0,1% корректной </w:t>
      </w:r>
      <w:r w:rsidRPr="00C46DA7">
        <w:rPr>
          <w:sz w:val="24"/>
          <w:szCs w:val="24"/>
        </w:rPr>
        <w:t>СЧА</w:t>
      </w:r>
      <w:r w:rsidRPr="00C46DA7">
        <w:rPr>
          <w:sz w:val="24"/>
          <w:szCs w:val="24"/>
        </w:rPr>
        <w:t xml:space="preserve">, </w:t>
      </w:r>
      <w:r w:rsidRPr="00C46DA7">
        <w:rPr>
          <w:sz w:val="24"/>
          <w:szCs w:val="24"/>
        </w:rPr>
        <w:lastRenderedPageBreak/>
        <w:t xml:space="preserve">и отклонение </w:t>
      </w:r>
      <w:r w:rsidRPr="00C46DA7">
        <w:rPr>
          <w:sz w:val="24"/>
          <w:szCs w:val="24"/>
        </w:rPr>
        <w:t xml:space="preserve">СЧА </w:t>
      </w:r>
      <w:r w:rsidRPr="00C46DA7">
        <w:rPr>
          <w:sz w:val="24"/>
          <w:szCs w:val="24"/>
        </w:rPr>
        <w:t>на этот момент расчета составляет менее 0,1% корректной</w:t>
      </w:r>
      <w:r w:rsidRPr="00C46DA7">
        <w:rPr>
          <w:sz w:val="24"/>
          <w:szCs w:val="24"/>
        </w:rPr>
        <w:t xml:space="preserve"> СЧА</w:t>
      </w:r>
      <w:r w:rsidRPr="00C46DA7">
        <w:rPr>
          <w:sz w:val="24"/>
          <w:szCs w:val="24"/>
        </w:rPr>
        <w:t xml:space="preserve">  </w:t>
      </w:r>
      <w:r w:rsidRPr="00C46DA7">
        <w:rPr>
          <w:i/>
          <w:sz w:val="24"/>
          <w:szCs w:val="24"/>
        </w:rPr>
        <w:t xml:space="preserve">(далее </w:t>
      </w:r>
      <w:r w:rsidRPr="00C46DA7">
        <w:rPr>
          <w:i/>
          <w:sz w:val="24"/>
          <w:szCs w:val="24"/>
        </w:rPr>
        <w:t xml:space="preserve">именуются </w:t>
      </w:r>
      <w:r w:rsidRPr="00C46DA7">
        <w:rPr>
          <w:i/>
          <w:sz w:val="24"/>
          <w:szCs w:val="24"/>
        </w:rPr>
        <w:t>о</w:t>
      </w:r>
      <w:r w:rsidRPr="00C46DA7">
        <w:rPr>
          <w:i/>
          <w:sz w:val="24"/>
          <w:szCs w:val="24"/>
        </w:rPr>
        <w:t>тклонения)</w:t>
      </w:r>
      <w:r w:rsidRPr="00C46DA7">
        <w:rPr>
          <w:sz w:val="24"/>
          <w:szCs w:val="24"/>
        </w:rPr>
        <w:t xml:space="preserve">, производится проверка, не привела ли выявленная ошибка </w:t>
      </w:r>
      <w:r w:rsidRPr="00C46DA7">
        <w:rPr>
          <w:sz w:val="24"/>
          <w:szCs w:val="24"/>
        </w:rPr>
        <w:t xml:space="preserve">к </w:t>
      </w:r>
      <w:r w:rsidRPr="00C46DA7">
        <w:rPr>
          <w:sz w:val="24"/>
          <w:szCs w:val="24"/>
        </w:rPr>
        <w:t>о</w:t>
      </w:r>
      <w:r w:rsidRPr="00C46DA7">
        <w:rPr>
          <w:sz w:val="24"/>
          <w:szCs w:val="24"/>
        </w:rPr>
        <w:t xml:space="preserve">тклонениям, составляющим 0,1% и более от корректной </w:t>
      </w:r>
      <w:r w:rsidRPr="00C46DA7">
        <w:rPr>
          <w:sz w:val="24"/>
          <w:szCs w:val="24"/>
        </w:rPr>
        <w:t>СЧА</w:t>
      </w:r>
      <w:r w:rsidRPr="00C46DA7">
        <w:rPr>
          <w:sz w:val="24"/>
          <w:szCs w:val="24"/>
        </w:rPr>
        <w:t>, в последующих датах.</w:t>
      </w:r>
    </w:p>
    <w:p w:rsidR="001904AE" w:rsidRPr="00C46DA7" w:rsidRDefault="00A64F6D" w:rsidP="005F5228">
      <w:pPr>
        <w:spacing w:before="120"/>
        <w:ind w:firstLine="426"/>
        <w:rPr>
          <w:sz w:val="24"/>
          <w:szCs w:val="24"/>
        </w:rPr>
      </w:pPr>
      <w:r w:rsidRPr="00C46DA7">
        <w:rPr>
          <w:sz w:val="24"/>
          <w:szCs w:val="24"/>
        </w:rPr>
        <w:t xml:space="preserve">Если рассчитанные </w:t>
      </w:r>
      <w:r w:rsidRPr="00C46DA7">
        <w:rPr>
          <w:sz w:val="24"/>
          <w:szCs w:val="24"/>
        </w:rPr>
        <w:t>о</w:t>
      </w:r>
      <w:r w:rsidRPr="00C46DA7">
        <w:rPr>
          <w:sz w:val="24"/>
          <w:szCs w:val="24"/>
        </w:rPr>
        <w:t>тклонения в каждую из дат составили менее 0,1%, пере</w:t>
      </w:r>
      <w:r w:rsidRPr="00C46DA7">
        <w:rPr>
          <w:sz w:val="24"/>
          <w:szCs w:val="24"/>
        </w:rPr>
        <w:t>ра</w:t>
      </w:r>
      <w:r w:rsidRPr="00C46DA7">
        <w:rPr>
          <w:sz w:val="24"/>
          <w:szCs w:val="24"/>
        </w:rPr>
        <w:t xml:space="preserve">счёт </w:t>
      </w:r>
      <w:r w:rsidRPr="00C46DA7">
        <w:rPr>
          <w:sz w:val="24"/>
          <w:szCs w:val="24"/>
        </w:rPr>
        <w:t>СЧА</w:t>
      </w:r>
      <w:r w:rsidRPr="00C46DA7">
        <w:rPr>
          <w:sz w:val="24"/>
          <w:szCs w:val="24"/>
        </w:rPr>
        <w:t xml:space="preserve"> и стоимости одного инвестиционного пая Фонда не производится. Управляющая </w:t>
      </w:r>
      <w:r w:rsidRPr="00C46DA7">
        <w:rPr>
          <w:sz w:val="24"/>
          <w:szCs w:val="24"/>
        </w:rPr>
        <w:t>к</w:t>
      </w:r>
      <w:r w:rsidRPr="00C46DA7">
        <w:rPr>
          <w:sz w:val="24"/>
          <w:szCs w:val="24"/>
        </w:rPr>
        <w:t xml:space="preserve">омпания и Специализированный </w:t>
      </w:r>
      <w:r w:rsidRPr="00C46DA7">
        <w:rPr>
          <w:sz w:val="24"/>
          <w:szCs w:val="24"/>
        </w:rPr>
        <w:t>д</w:t>
      </w:r>
      <w:r w:rsidRPr="00C46DA7">
        <w:rPr>
          <w:sz w:val="24"/>
          <w:szCs w:val="24"/>
        </w:rPr>
        <w:t>епозитарий принимают все необходимые меры для предотвращения повторения ошибки в будущем.</w:t>
      </w:r>
    </w:p>
    <w:p w:rsidR="001904AE" w:rsidRPr="00C46DA7" w:rsidRDefault="00A64F6D" w:rsidP="005F5228">
      <w:pPr>
        <w:spacing w:before="120"/>
        <w:ind w:firstLine="426"/>
        <w:rPr>
          <w:sz w:val="24"/>
          <w:szCs w:val="24"/>
        </w:rPr>
      </w:pPr>
      <w:r w:rsidRPr="00C46DA7">
        <w:rPr>
          <w:sz w:val="24"/>
          <w:szCs w:val="24"/>
        </w:rPr>
        <w:t xml:space="preserve">В случае, когда в какую-либо из дат оба отклонения или одно </w:t>
      </w:r>
      <w:r w:rsidRPr="00C46DA7">
        <w:rPr>
          <w:sz w:val="24"/>
          <w:szCs w:val="24"/>
        </w:rPr>
        <w:t xml:space="preserve">из них составляет 0,1% и более корректной </w:t>
      </w:r>
      <w:r w:rsidRPr="00C46DA7">
        <w:rPr>
          <w:sz w:val="24"/>
          <w:szCs w:val="24"/>
        </w:rPr>
        <w:t>СЧА, Управляющая компания и Специализированный д</w:t>
      </w:r>
      <w:r w:rsidRPr="00C46DA7">
        <w:rPr>
          <w:sz w:val="24"/>
          <w:szCs w:val="24"/>
        </w:rPr>
        <w:t>епозитарий осуществляют пере</w:t>
      </w:r>
      <w:r w:rsidRPr="00C46DA7">
        <w:rPr>
          <w:sz w:val="24"/>
          <w:szCs w:val="24"/>
        </w:rPr>
        <w:t>ра</w:t>
      </w:r>
      <w:r w:rsidRPr="00C46DA7">
        <w:rPr>
          <w:sz w:val="24"/>
          <w:szCs w:val="24"/>
        </w:rPr>
        <w:t>счёт</w:t>
      </w:r>
      <w:r w:rsidRPr="00C46DA7">
        <w:rPr>
          <w:sz w:val="24"/>
          <w:szCs w:val="24"/>
        </w:rPr>
        <w:t xml:space="preserve"> СЧА</w:t>
      </w:r>
      <w:r w:rsidRPr="00C46DA7">
        <w:rPr>
          <w:sz w:val="24"/>
          <w:szCs w:val="24"/>
        </w:rPr>
        <w:t xml:space="preserve"> и стоимости одного инвестиционного пая Фонда за весь период, начиная с даты допущения ошибки.</w:t>
      </w:r>
    </w:p>
    <w:p w:rsidR="001904AE" w:rsidRPr="00C46DA7" w:rsidRDefault="00A64F6D" w:rsidP="005F5228">
      <w:pPr>
        <w:spacing w:before="120"/>
        <w:ind w:firstLine="426"/>
        <w:rPr>
          <w:sz w:val="24"/>
          <w:szCs w:val="24"/>
        </w:rPr>
      </w:pPr>
      <w:r w:rsidRPr="00C46DA7">
        <w:rPr>
          <w:sz w:val="24"/>
          <w:szCs w:val="24"/>
        </w:rPr>
        <w:t>В случае, если с момента допущени</w:t>
      </w:r>
      <w:r w:rsidRPr="00C46DA7">
        <w:rPr>
          <w:sz w:val="24"/>
          <w:szCs w:val="24"/>
        </w:rPr>
        <w:t>я</w:t>
      </w:r>
      <w:r w:rsidRPr="00C46DA7">
        <w:rPr>
          <w:sz w:val="24"/>
          <w:szCs w:val="24"/>
        </w:rPr>
        <w:t xml:space="preserve"> ошибки, приведшей к пере</w:t>
      </w:r>
      <w:r w:rsidRPr="00C46DA7">
        <w:rPr>
          <w:sz w:val="24"/>
          <w:szCs w:val="24"/>
        </w:rPr>
        <w:t>ра</w:t>
      </w:r>
      <w:r w:rsidRPr="00C46DA7">
        <w:rPr>
          <w:sz w:val="24"/>
          <w:szCs w:val="24"/>
        </w:rPr>
        <w:t>счёту СЧА</w:t>
      </w:r>
      <w:r w:rsidRPr="00C46DA7">
        <w:rPr>
          <w:sz w:val="24"/>
          <w:szCs w:val="24"/>
        </w:rPr>
        <w:t xml:space="preserve"> и стоимости одного инвестиционного пая Фонда, осуществлялись операции по выдаче или погашению инвес</w:t>
      </w:r>
      <w:r w:rsidRPr="00C46DA7">
        <w:rPr>
          <w:sz w:val="24"/>
          <w:szCs w:val="24"/>
        </w:rPr>
        <w:t>тиционных паев, то Управляющая к</w:t>
      </w:r>
      <w:r w:rsidRPr="00C46DA7">
        <w:rPr>
          <w:sz w:val="24"/>
          <w:szCs w:val="24"/>
        </w:rPr>
        <w:t>омпания осуществляет расчёты с владельцами инвестиционных паев Фонда по возмещению ущер</w:t>
      </w:r>
      <w:r w:rsidRPr="00C46DA7">
        <w:rPr>
          <w:sz w:val="24"/>
          <w:szCs w:val="24"/>
        </w:rPr>
        <w:t xml:space="preserve">ба в соответствии с требованиями </w:t>
      </w:r>
      <w:r w:rsidRPr="00C46DA7">
        <w:rPr>
          <w:sz w:val="24"/>
          <w:szCs w:val="24"/>
        </w:rPr>
        <w:t xml:space="preserve">действующего </w:t>
      </w:r>
      <w:r w:rsidRPr="00C46DA7">
        <w:rPr>
          <w:sz w:val="24"/>
          <w:szCs w:val="24"/>
        </w:rPr>
        <w:t>законодательства.</w:t>
      </w:r>
    </w:p>
    <w:p w:rsidR="001904AE" w:rsidRPr="00C46DA7" w:rsidRDefault="00A64F6D" w:rsidP="005F5228">
      <w:pPr>
        <w:spacing w:before="120"/>
        <w:ind w:firstLine="426"/>
        <w:rPr>
          <w:sz w:val="24"/>
          <w:szCs w:val="24"/>
        </w:rPr>
      </w:pPr>
      <w:r w:rsidRPr="00C46DA7">
        <w:rPr>
          <w:sz w:val="24"/>
          <w:szCs w:val="24"/>
        </w:rPr>
        <w:t>При необходимости Управляющая к</w:t>
      </w:r>
      <w:r w:rsidRPr="00C46DA7">
        <w:rPr>
          <w:sz w:val="24"/>
          <w:szCs w:val="24"/>
        </w:rPr>
        <w:t xml:space="preserve">омпания и Специализированный </w:t>
      </w:r>
      <w:r w:rsidRPr="00C46DA7">
        <w:rPr>
          <w:sz w:val="24"/>
          <w:szCs w:val="24"/>
        </w:rPr>
        <w:t>д</w:t>
      </w:r>
      <w:r w:rsidRPr="00C46DA7">
        <w:rPr>
          <w:sz w:val="24"/>
          <w:szCs w:val="24"/>
        </w:rPr>
        <w:t xml:space="preserve">епозитарий вносят исправления в регистры учета. </w:t>
      </w:r>
    </w:p>
    <w:p w:rsidR="001904AE" w:rsidRPr="00C46DA7" w:rsidRDefault="00A64F6D" w:rsidP="005F5228">
      <w:pPr>
        <w:pStyle w:val="ConsPlusNormal"/>
        <w:ind w:firstLine="426"/>
        <w:jc w:val="both"/>
        <w:rPr>
          <w:bCs/>
        </w:rPr>
      </w:pPr>
    </w:p>
    <w:p w:rsidR="001904AE" w:rsidRPr="00C46DA7" w:rsidRDefault="00A64F6D" w:rsidP="00136A3E">
      <w:pPr>
        <w:rPr>
          <w:sz w:val="24"/>
          <w:szCs w:val="24"/>
        </w:rPr>
      </w:pPr>
    </w:p>
    <w:sectPr w:rsidR="001904AE" w:rsidRPr="00C46DA7" w:rsidSect="00C064DD">
      <w:headerReference w:type="even" r:id="rId90"/>
      <w:headerReference w:type="default" r:id="rId91"/>
      <w:footerReference w:type="default" r:id="rId92"/>
      <w:headerReference w:type="first" r:id="rId93"/>
      <w:pgSz w:w="11906" w:h="16838"/>
      <w:pgMar w:top="851" w:right="707" w:bottom="709" w:left="1134"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4F6D" w:rsidRDefault="00A64F6D">
      <w:r>
        <w:separator/>
      </w:r>
    </w:p>
  </w:endnote>
  <w:endnote w:type="continuationSeparator" w:id="0">
    <w:p w:rsidR="00A64F6D" w:rsidRDefault="00A64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46892"/>
      <w:docPartObj>
        <w:docPartGallery w:val="Page Numbers (Bottom of Page)"/>
        <w:docPartUnique/>
      </w:docPartObj>
    </w:sdtPr>
    <w:sdtEndPr/>
    <w:sdtContent>
      <w:p w:rsidR="00D90F16" w:rsidRDefault="00A64F6D">
        <w:pPr>
          <w:pStyle w:val="af9"/>
          <w:jc w:val="right"/>
        </w:pPr>
        <w:r>
          <w:fldChar w:fldCharType="begin"/>
        </w:r>
        <w:r>
          <w:instrText xml:space="preserve"> PAGE   \* MERGEFORMAT </w:instrText>
        </w:r>
        <w:r>
          <w:fldChar w:fldCharType="separate"/>
        </w:r>
        <w:r>
          <w:rPr>
            <w:noProof/>
          </w:rPr>
          <w:t>28</w:t>
        </w:r>
        <w:r>
          <w:rPr>
            <w:noProof/>
          </w:rPr>
          <w:fldChar w:fldCharType="end"/>
        </w:r>
      </w:p>
    </w:sdtContent>
  </w:sdt>
  <w:p w:rsidR="00D90F16" w:rsidRDefault="00A64F6D">
    <w:pPr>
      <w:pStyle w:val="af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46893"/>
      <w:docPartObj>
        <w:docPartGallery w:val="Page Numbers (Bottom of Page)"/>
        <w:docPartUnique/>
      </w:docPartObj>
    </w:sdtPr>
    <w:sdtEndPr/>
    <w:sdtContent>
      <w:p w:rsidR="00D90F16" w:rsidRDefault="00A64F6D">
        <w:pPr>
          <w:pStyle w:val="af9"/>
          <w:jc w:val="right"/>
        </w:pPr>
        <w:r>
          <w:fldChar w:fldCharType="begin"/>
        </w:r>
        <w:r>
          <w:instrText>PAGE   \* MERGEFORMAT</w:instrText>
        </w:r>
        <w:r>
          <w:fldChar w:fldCharType="separate"/>
        </w:r>
        <w:r>
          <w:rPr>
            <w:noProof/>
          </w:rPr>
          <w:t>29</w:t>
        </w:r>
        <w:r>
          <w:rPr>
            <w:noProof/>
          </w:rPr>
          <w:fldChar w:fldCharType="end"/>
        </w:r>
      </w:p>
    </w:sdtContent>
  </w:sdt>
  <w:p w:rsidR="00D90F16" w:rsidRDefault="00A64F6D">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4F6D" w:rsidRDefault="00A64F6D" w:rsidP="001904AE">
      <w:r>
        <w:separator/>
      </w:r>
    </w:p>
  </w:footnote>
  <w:footnote w:type="continuationSeparator" w:id="0">
    <w:p w:rsidR="00A64F6D" w:rsidRDefault="00A64F6D" w:rsidP="001904AE">
      <w:r>
        <w:continuationSeparator/>
      </w:r>
    </w:p>
  </w:footnote>
  <w:footnote w:id="1">
    <w:p w:rsidR="00D90F16" w:rsidRDefault="00A64F6D" w:rsidP="00C064DD">
      <w:pPr>
        <w:pStyle w:val="af4"/>
      </w:pPr>
      <w:r>
        <w:rPr>
          <w:rStyle w:val="af6"/>
        </w:rPr>
        <w:t>1</w:t>
      </w:r>
      <w:r>
        <w:t xml:space="preserve"> </w:t>
      </w:r>
      <w:r>
        <w:rPr>
          <w:sz w:val="18"/>
          <w:szCs w:val="18"/>
        </w:rPr>
        <w:t>Способ усреднения кредитных спрэдов устанавливается как среднее арифметическое значение</w:t>
      </w:r>
      <w:r w:rsidRPr="00C32BAA">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6D1C" w:rsidRDefault="006A374C">
    <w:r>
      <w:rPr>
        <w:noProof/>
      </w:rPr>
      <mc:AlternateContent>
        <mc:Choice Requires="wps">
          <w:drawing>
            <wp:anchor distT="0" distB="0" distL="114300" distR="114300" simplePos="0" relativeHeight="251662336" behindDoc="0" locked="0" layoutInCell="1" allowOverlap="0">
              <wp:simplePos x="0" y="0"/>
              <wp:positionH relativeFrom="column">
                <wp:posOffset>3908425</wp:posOffset>
              </wp:positionH>
              <wp:positionV relativeFrom="paragraph">
                <wp:posOffset>9221470</wp:posOffset>
              </wp:positionV>
              <wp:extent cx="2571750" cy="660400"/>
              <wp:effectExtent l="12700" t="10795" r="15875" b="14605"/>
              <wp:wrapTopAndBottom/>
              <wp:docPr id="20" name="Rectangle 10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0" cy="6604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306D1C" w:rsidRDefault="00A64F6D">
                          <w:r>
                            <w:rPr>
                              <w:rFonts w:ascii="Arial" w:eastAsia="Arial" w:hAnsi="Arial" w:cs="Arial"/>
                              <w:color w:val="000000"/>
                            </w:rPr>
                            <w:t>ООО "СДК "Гарант"</w:t>
                          </w:r>
                          <w:r>
                            <w:br/>
                          </w:r>
                          <w:r>
                            <w:rPr>
                              <w:rFonts w:ascii="Arial" w:eastAsia="Arial" w:hAnsi="Arial" w:cs="Arial"/>
                              <w:color w:val="000000"/>
                            </w:rPr>
                            <w:t>Есаулкова Татьяна Станиславовна</w:t>
                          </w:r>
                          <w:r>
                            <w:br/>
                          </w:r>
                          <w:r>
                            <w:rPr>
                              <w:rFonts w:ascii="Arial" w:eastAsia="Arial" w:hAnsi="Arial" w:cs="Arial"/>
                              <w:color w:val="000000"/>
                            </w:rPr>
                            <w:t>30.04.2019 11:00:52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29" o:spid="_x0000_s1026" style="position:absolute;left:0;text-align:left;margin-left:307.75pt;margin-top:726.1pt;width:202.5pt;height:5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" o:allowoverlap="f" filled="f" strokeweight="1pt">
              <v:textbox>
                <w:txbxContent>
                  <w:p w:rsidR="00306D1C" w:rsidRDefault="00A64F6D">
                    <w:r>
                      <w:rPr>
                        <w:rFonts w:ascii="Arial" w:eastAsia="Arial" w:hAnsi="Arial" w:cs="Arial"/>
                        <w:color w:val="000000"/>
                      </w:rPr>
                      <w:t>ООО "СДК "Гарант"</w:t>
                    </w:r>
                    <w:r>
                      <w:br/>
                    </w:r>
                    <w:r>
                      <w:rPr>
                        <w:rFonts w:ascii="Arial" w:eastAsia="Arial" w:hAnsi="Arial" w:cs="Arial"/>
                        <w:color w:val="000000"/>
                      </w:rPr>
                      <w:t>Есаулкова Татьяна Станиславовна</w:t>
                    </w:r>
                    <w:r>
                      <w:br/>
                    </w:r>
                    <w:r>
                      <w:rPr>
                        <w:rFonts w:ascii="Arial" w:eastAsia="Arial" w:hAnsi="Arial" w:cs="Arial"/>
                        <w:color w:val="000000"/>
                      </w:rPr>
                      <w:t>30.04.2019 11:00:52</w:t>
                    </w:r>
                  </w:p>
                </w:txbxContent>
              </v:textbox>
              <w10:wrap type="topAndBottom"/>
            </v:rect>
          </w:pict>
        </mc:Fallback>
      </mc:AlternateContent>
    </w:r>
    <w:r>
      <w:rPr>
        <w:noProof/>
      </w:rPr>
      <mc:AlternateContent>
        <mc:Choice Requires="wps">
          <w:drawing>
            <wp:anchor distT="0" distB="0" distL="114300" distR="114300" simplePos="0" relativeHeight="251663360" behindDoc="0" locked="0" layoutInCell="1" allowOverlap="0">
              <wp:simplePos x="0" y="0"/>
              <wp:positionH relativeFrom="column">
                <wp:posOffset>1487170</wp:posOffset>
              </wp:positionH>
              <wp:positionV relativeFrom="paragraph">
                <wp:posOffset>9221470</wp:posOffset>
              </wp:positionV>
              <wp:extent cx="2241550" cy="660400"/>
              <wp:effectExtent l="10795" t="10795" r="14605" b="14605"/>
              <wp:wrapTopAndBottom/>
              <wp:docPr id="19" name="Rectangle 10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1550" cy="6604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306D1C" w:rsidRDefault="00A64F6D">
                          <w:r>
                            <w:rPr>
                              <w:rFonts w:ascii="Arial" w:eastAsia="Arial" w:hAnsi="Arial" w:cs="Arial"/>
                              <w:color w:val="000000"/>
                            </w:rPr>
                            <w:t>ООО "УК "ПрофИнвестиции"</w:t>
                          </w:r>
                          <w:r>
                            <w:br/>
                          </w:r>
                          <w:r>
                            <w:rPr>
                              <w:rFonts w:ascii="Arial" w:eastAsia="Arial" w:hAnsi="Arial" w:cs="Arial"/>
                              <w:color w:val="000000"/>
                            </w:rPr>
                            <w:t>Полунина Мария Владимировна</w:t>
                          </w:r>
                          <w:r>
                            <w:br/>
                          </w:r>
                          <w:r>
                            <w:rPr>
                              <w:rFonts w:ascii="Arial" w:eastAsia="Arial" w:hAnsi="Arial" w:cs="Arial"/>
                              <w:color w:val="000000"/>
                            </w:rPr>
                            <w:t>30.04.2019 10:16:49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30" o:spid="_x0000_s1027" style="position:absolute;left:0;text-align:left;margin-left:117.1pt;margin-top:726.1pt;width:176.5pt;height:5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" o:allowoverlap="f" filled="f" strokeweight="1pt">
              <v:textbox>
                <w:txbxContent>
                  <w:p w:rsidR="00306D1C" w:rsidRDefault="00A64F6D">
                    <w:r>
                      <w:rPr>
                        <w:rFonts w:ascii="Arial" w:eastAsia="Arial" w:hAnsi="Arial" w:cs="Arial"/>
                        <w:color w:val="000000"/>
                      </w:rPr>
                      <w:t>ООО "УК "ПрофИнвестиции"</w:t>
                    </w:r>
                    <w:r>
                      <w:br/>
                    </w:r>
                    <w:r>
                      <w:rPr>
                        <w:rFonts w:ascii="Arial" w:eastAsia="Arial" w:hAnsi="Arial" w:cs="Arial"/>
                        <w:color w:val="000000"/>
                      </w:rPr>
                      <w:t>Полунина Мария Владимировна</w:t>
                    </w:r>
                    <w:r>
                      <w:br/>
                    </w:r>
                    <w:r>
                      <w:rPr>
                        <w:rFonts w:ascii="Arial" w:eastAsia="Arial" w:hAnsi="Arial" w:cs="Arial"/>
                        <w:color w:val="000000"/>
                      </w:rPr>
                      <w:t>30.04.2019 10:16:49</w:t>
                    </w:r>
                  </w:p>
                </w:txbxContent>
              </v:textbox>
              <w10:wrap type="topAndBottom"/>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6D1C" w:rsidRDefault="006A374C">
    <w:r>
      <w:rPr>
        <w:noProof/>
      </w:rPr>
      <mc:AlternateContent>
        <mc:Choice Requires="wps">
          <w:drawing>
            <wp:anchor distT="0" distB="0" distL="114300" distR="114300" simplePos="0" relativeHeight="251658240" behindDoc="0" locked="0" layoutInCell="1" allowOverlap="0">
              <wp:simplePos x="0" y="0"/>
              <wp:positionH relativeFrom="column">
                <wp:posOffset>3908425</wp:posOffset>
              </wp:positionH>
              <wp:positionV relativeFrom="paragraph">
                <wp:posOffset>9221470</wp:posOffset>
              </wp:positionV>
              <wp:extent cx="2571750" cy="660400"/>
              <wp:effectExtent l="12700" t="10795" r="15875" b="14605"/>
              <wp:wrapTopAndBottom/>
              <wp:docPr id="18" name="Rectangle 10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0" cy="6604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306D1C" w:rsidRDefault="00A64F6D">
                          <w:r>
                            <w:rPr>
                              <w:rFonts w:ascii="Arial" w:eastAsia="Arial" w:hAnsi="Arial" w:cs="Arial"/>
                              <w:color w:val="000000"/>
                            </w:rPr>
                            <w:t>ООО "СДК "Гарант"</w:t>
                          </w:r>
                          <w:r>
                            <w:br/>
                          </w:r>
                          <w:r>
                            <w:rPr>
                              <w:rFonts w:ascii="Arial" w:eastAsia="Arial" w:hAnsi="Arial" w:cs="Arial"/>
                              <w:color w:val="000000"/>
                            </w:rPr>
                            <w:t xml:space="preserve">Есаулкова </w:t>
                          </w:r>
                          <w:r>
                            <w:rPr>
                              <w:rFonts w:ascii="Arial" w:eastAsia="Arial" w:hAnsi="Arial" w:cs="Arial"/>
                              <w:color w:val="000000"/>
                            </w:rPr>
                            <w:t>Татьяна Станиславовна</w:t>
                          </w:r>
                          <w:r>
                            <w:br/>
                          </w:r>
                          <w:r>
                            <w:rPr>
                              <w:rFonts w:ascii="Arial" w:eastAsia="Arial" w:hAnsi="Arial" w:cs="Arial"/>
                              <w:color w:val="000000"/>
                            </w:rPr>
                            <w:t>30.04.2019 11:00:52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25" o:spid="_x0000_s1028" style="position:absolute;left:0;text-align:left;margin-left:307.75pt;margin-top:726.1pt;width:202.5pt;height: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" o:allowoverlap="f" filled="f" strokeweight="1pt">
              <v:textbox>
                <w:txbxContent>
                  <w:p w:rsidR="00306D1C" w:rsidRDefault="00A64F6D">
                    <w:r>
                      <w:rPr>
                        <w:rFonts w:ascii="Arial" w:eastAsia="Arial" w:hAnsi="Arial" w:cs="Arial"/>
                        <w:color w:val="000000"/>
                      </w:rPr>
                      <w:t>ООО "СДК "Гарант"</w:t>
                    </w:r>
                    <w:r>
                      <w:br/>
                    </w:r>
                    <w:r>
                      <w:rPr>
                        <w:rFonts w:ascii="Arial" w:eastAsia="Arial" w:hAnsi="Arial" w:cs="Arial"/>
                        <w:color w:val="000000"/>
                      </w:rPr>
                      <w:t xml:space="preserve">Есаулкова </w:t>
                    </w:r>
                    <w:r>
                      <w:rPr>
                        <w:rFonts w:ascii="Arial" w:eastAsia="Arial" w:hAnsi="Arial" w:cs="Arial"/>
                        <w:color w:val="000000"/>
                      </w:rPr>
                      <w:t>Татьяна Станиславовна</w:t>
                    </w:r>
                    <w:r>
                      <w:br/>
                    </w:r>
                    <w:r>
                      <w:rPr>
                        <w:rFonts w:ascii="Arial" w:eastAsia="Arial" w:hAnsi="Arial" w:cs="Arial"/>
                        <w:color w:val="000000"/>
                      </w:rPr>
                      <w:t>30.04.2019 11:00:52</w:t>
                    </w:r>
                  </w:p>
                </w:txbxContent>
              </v:textbox>
              <w10:wrap type="topAndBottom"/>
            </v:rect>
          </w:pict>
        </mc:Fallback>
      </mc:AlternateContent>
    </w:r>
    <w:r>
      <w:rPr>
        <w:noProof/>
      </w:rPr>
      <mc:AlternateContent>
        <mc:Choice Requires="wps">
          <w:drawing>
            <wp:anchor distT="0" distB="0" distL="114300" distR="114300" simplePos="0" relativeHeight="251659264" behindDoc="0" locked="0" layoutInCell="1" allowOverlap="0">
              <wp:simplePos x="0" y="0"/>
              <wp:positionH relativeFrom="column">
                <wp:posOffset>1487170</wp:posOffset>
              </wp:positionH>
              <wp:positionV relativeFrom="paragraph">
                <wp:posOffset>9221470</wp:posOffset>
              </wp:positionV>
              <wp:extent cx="2241550" cy="660400"/>
              <wp:effectExtent l="10795" t="10795" r="14605" b="14605"/>
              <wp:wrapTopAndBottom/>
              <wp:docPr id="17" name="Rectangle 10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1550" cy="6604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306D1C" w:rsidRDefault="00A64F6D">
                          <w:r>
                            <w:rPr>
                              <w:rFonts w:ascii="Arial" w:eastAsia="Arial" w:hAnsi="Arial" w:cs="Arial"/>
                              <w:color w:val="000000"/>
                            </w:rPr>
                            <w:t>ООО "УК "ПрофИнвестиции"</w:t>
                          </w:r>
                          <w:r>
                            <w:br/>
                          </w:r>
                          <w:r>
                            <w:rPr>
                              <w:rFonts w:ascii="Arial" w:eastAsia="Arial" w:hAnsi="Arial" w:cs="Arial"/>
                              <w:color w:val="000000"/>
                            </w:rPr>
                            <w:t>Полунина Мария Владимировна</w:t>
                          </w:r>
                          <w:r>
                            <w:br/>
                          </w:r>
                          <w:r>
                            <w:rPr>
                              <w:rFonts w:ascii="Arial" w:eastAsia="Arial" w:hAnsi="Arial" w:cs="Arial"/>
                              <w:color w:val="000000"/>
                            </w:rPr>
                            <w:t>30.04.2019 10:16:49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26" o:spid="_x0000_s1029" style="position:absolute;left:0;text-align:left;margin-left:117.1pt;margin-top:726.1pt;width:176.5pt;height: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" o:allowoverlap="f" filled="f" strokeweight="1pt">
              <v:textbox>
                <w:txbxContent>
                  <w:p w:rsidR="00306D1C" w:rsidRDefault="00A64F6D">
                    <w:r>
                      <w:rPr>
                        <w:rFonts w:ascii="Arial" w:eastAsia="Arial" w:hAnsi="Arial" w:cs="Arial"/>
                        <w:color w:val="000000"/>
                      </w:rPr>
                      <w:t>ООО "УК "ПрофИнвестиции"</w:t>
                    </w:r>
                    <w:r>
                      <w:br/>
                    </w:r>
                    <w:r>
                      <w:rPr>
                        <w:rFonts w:ascii="Arial" w:eastAsia="Arial" w:hAnsi="Arial" w:cs="Arial"/>
                        <w:color w:val="000000"/>
                      </w:rPr>
                      <w:t>Полунина Мария Владимировна</w:t>
                    </w:r>
                    <w:r>
                      <w:br/>
                    </w:r>
                    <w:r>
                      <w:rPr>
                        <w:rFonts w:ascii="Arial" w:eastAsia="Arial" w:hAnsi="Arial" w:cs="Arial"/>
                        <w:color w:val="000000"/>
                      </w:rPr>
                      <w:t>30.04.2019 10:16:49</w:t>
                    </w:r>
                  </w:p>
                </w:txbxContent>
              </v:textbox>
              <w10:wrap type="topAndBottom"/>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6D1C" w:rsidRDefault="006A374C">
    <w:r>
      <w:rPr>
        <w:noProof/>
      </w:rPr>
      <mc:AlternateContent>
        <mc:Choice Requires="wps">
          <w:drawing>
            <wp:anchor distT="0" distB="0" distL="114300" distR="114300" simplePos="0" relativeHeight="251660288" behindDoc="0" locked="0" layoutInCell="1" allowOverlap="0">
              <wp:simplePos x="0" y="0"/>
              <wp:positionH relativeFrom="column">
                <wp:posOffset>3908425</wp:posOffset>
              </wp:positionH>
              <wp:positionV relativeFrom="paragraph">
                <wp:posOffset>9221470</wp:posOffset>
              </wp:positionV>
              <wp:extent cx="2571750" cy="660400"/>
              <wp:effectExtent l="8890" t="12700" r="10160" b="12700"/>
              <wp:wrapTopAndBottom/>
              <wp:docPr id="16" name="Rectangle 10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0" cy="6604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306D1C" w:rsidRDefault="00A64F6D">
                          <w:r>
                            <w:rPr>
                              <w:rFonts w:ascii="Arial" w:eastAsia="Arial" w:hAnsi="Arial" w:cs="Arial"/>
                              <w:color w:val="000000"/>
                            </w:rPr>
                            <w:t>ООО "СДК "Гарант"</w:t>
                          </w:r>
                          <w:r>
                            <w:br/>
                          </w:r>
                          <w:r>
                            <w:rPr>
                              <w:rFonts w:ascii="Arial" w:eastAsia="Arial" w:hAnsi="Arial" w:cs="Arial"/>
                              <w:color w:val="000000"/>
                            </w:rPr>
                            <w:t>Есаулкова Татьяна Станиславовна</w:t>
                          </w:r>
                          <w:r>
                            <w:br/>
                          </w:r>
                          <w:r>
                            <w:rPr>
                              <w:rFonts w:ascii="Arial" w:eastAsia="Arial" w:hAnsi="Arial" w:cs="Arial"/>
                              <w:color w:val="000000"/>
                            </w:rPr>
                            <w:t>30.04.2019 11:00:52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27" o:spid="_x0000_s1030" style="position:absolute;left:0;text-align:left;margin-left:307.75pt;margin-top:726.1pt;width:202.5pt;height: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" o:allowoverlap="f" filled="f" strokeweight="1pt">
              <v:textbox>
                <w:txbxContent>
                  <w:p w:rsidR="00306D1C" w:rsidRDefault="00A64F6D">
                    <w:r>
                      <w:rPr>
                        <w:rFonts w:ascii="Arial" w:eastAsia="Arial" w:hAnsi="Arial" w:cs="Arial"/>
                        <w:color w:val="000000"/>
                      </w:rPr>
                      <w:t>ООО "СДК "Гарант"</w:t>
                    </w:r>
                    <w:r>
                      <w:br/>
                    </w:r>
                    <w:r>
                      <w:rPr>
                        <w:rFonts w:ascii="Arial" w:eastAsia="Arial" w:hAnsi="Arial" w:cs="Arial"/>
                        <w:color w:val="000000"/>
                      </w:rPr>
                      <w:t>Есаулкова Татьяна Станиславовна</w:t>
                    </w:r>
                    <w:r>
                      <w:br/>
                    </w:r>
                    <w:r>
                      <w:rPr>
                        <w:rFonts w:ascii="Arial" w:eastAsia="Arial" w:hAnsi="Arial" w:cs="Arial"/>
                        <w:color w:val="000000"/>
                      </w:rPr>
                      <w:t>30.04.2019 11:00:52</w:t>
                    </w:r>
                  </w:p>
                </w:txbxContent>
              </v:textbox>
              <w10:wrap type="topAndBottom"/>
            </v:rect>
          </w:pict>
        </mc:Fallback>
      </mc:AlternateContent>
    </w:r>
    <w:r>
      <w:rPr>
        <w:noProof/>
      </w:rPr>
      <mc:AlternateContent>
        <mc:Choice Requires="wps">
          <w:drawing>
            <wp:anchor distT="0" distB="0" distL="114300" distR="114300" simplePos="0" relativeHeight="251661312" behindDoc="0" locked="0" layoutInCell="1" allowOverlap="0">
              <wp:simplePos x="0" y="0"/>
              <wp:positionH relativeFrom="column">
                <wp:posOffset>1487170</wp:posOffset>
              </wp:positionH>
              <wp:positionV relativeFrom="paragraph">
                <wp:posOffset>9221470</wp:posOffset>
              </wp:positionV>
              <wp:extent cx="2241550" cy="660400"/>
              <wp:effectExtent l="6985" t="12700" r="8890" b="12700"/>
              <wp:wrapTopAndBottom/>
              <wp:docPr id="15" name="Rectangle 10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1550" cy="6604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306D1C" w:rsidRDefault="00A64F6D">
                          <w:r>
                            <w:rPr>
                              <w:rFonts w:ascii="Arial" w:eastAsia="Arial" w:hAnsi="Arial" w:cs="Arial"/>
                              <w:color w:val="000000"/>
                            </w:rPr>
                            <w:t xml:space="preserve">ООО "УК </w:t>
                          </w:r>
                          <w:r>
                            <w:rPr>
                              <w:rFonts w:ascii="Arial" w:eastAsia="Arial" w:hAnsi="Arial" w:cs="Arial"/>
                              <w:color w:val="000000"/>
                            </w:rPr>
                            <w:t>"ПрофИнвестиции"</w:t>
                          </w:r>
                          <w:r>
                            <w:br/>
                          </w:r>
                          <w:r>
                            <w:rPr>
                              <w:rFonts w:ascii="Arial" w:eastAsia="Arial" w:hAnsi="Arial" w:cs="Arial"/>
                              <w:color w:val="000000"/>
                            </w:rPr>
                            <w:t>Полунина Мария Владимировна</w:t>
                          </w:r>
                          <w:r>
                            <w:br/>
                          </w:r>
                          <w:r>
                            <w:rPr>
                              <w:rFonts w:ascii="Arial" w:eastAsia="Arial" w:hAnsi="Arial" w:cs="Arial"/>
                              <w:color w:val="000000"/>
                            </w:rPr>
                            <w:t>30.04.2019 10:16:49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28" o:spid="_x0000_s1031" style="position:absolute;left:0;text-align:left;margin-left:117.1pt;margin-top:726.1pt;width:176.5pt;height: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" o:allowoverlap="f" filled="f" strokeweight="1pt">
              <v:textbox>
                <w:txbxContent>
                  <w:p w:rsidR="00306D1C" w:rsidRDefault="00A64F6D">
                    <w:r>
                      <w:rPr>
                        <w:rFonts w:ascii="Arial" w:eastAsia="Arial" w:hAnsi="Arial" w:cs="Arial"/>
                        <w:color w:val="000000"/>
                      </w:rPr>
                      <w:t xml:space="preserve">ООО "УК </w:t>
                    </w:r>
                    <w:r>
                      <w:rPr>
                        <w:rFonts w:ascii="Arial" w:eastAsia="Arial" w:hAnsi="Arial" w:cs="Arial"/>
                        <w:color w:val="000000"/>
                      </w:rPr>
                      <w:t>"ПрофИнвестиции"</w:t>
                    </w:r>
                    <w:r>
                      <w:br/>
                    </w:r>
                    <w:r>
                      <w:rPr>
                        <w:rFonts w:ascii="Arial" w:eastAsia="Arial" w:hAnsi="Arial" w:cs="Arial"/>
                        <w:color w:val="000000"/>
                      </w:rPr>
                      <w:t>Полунина Мария Владимировна</w:t>
                    </w:r>
                    <w:r>
                      <w:br/>
                    </w:r>
                    <w:r>
                      <w:rPr>
                        <w:rFonts w:ascii="Arial" w:eastAsia="Arial" w:hAnsi="Arial" w:cs="Arial"/>
                        <w:color w:val="000000"/>
                      </w:rPr>
                      <w:t>30.04.2019 10:16:49</w:t>
                    </w:r>
                  </w:p>
                </w:txbxContent>
              </v:textbox>
              <w10:wrap type="topAndBottom"/>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0F16" w:rsidRDefault="006A374C">
    <w:r>
      <w:rPr>
        <w:noProof/>
        <w:lang w:eastAsia="ru-RU"/>
      </w:rPr>
      <mc:AlternateContent>
        <mc:Choice Requires="wps">
          <w:drawing>
            <wp:anchor distT="0" distB="0" distL="114300" distR="114300" simplePos="0" relativeHeight="251674624" behindDoc="0" locked="0" layoutInCell="1" allowOverlap="0">
              <wp:simplePos x="0" y="0"/>
              <wp:positionH relativeFrom="column">
                <wp:posOffset>2670175</wp:posOffset>
              </wp:positionH>
              <wp:positionV relativeFrom="paragraph">
                <wp:posOffset>9221470</wp:posOffset>
              </wp:positionV>
              <wp:extent cx="3810000" cy="660400"/>
              <wp:effectExtent l="12700" t="10795" r="15875" b="14605"/>
              <wp:wrapTopAndBottom/>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0" cy="6604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90F16" w:rsidRDefault="00A64F6D">
                          <w:r>
                            <w:rPr>
                              <w:rFonts w:ascii="Arial" w:eastAsia="Arial" w:hAnsi="Arial" w:cs="Arial"/>
                              <w:color w:val="000000"/>
                            </w:rPr>
                            <w:t>АО "Управляющая компания "Бизнес и инвестиции"</w:t>
                          </w:r>
                          <w:r>
                            <w:br/>
                          </w:r>
                          <w:r>
                            <w:rPr>
                              <w:rFonts w:ascii="Arial" w:eastAsia="Arial" w:hAnsi="Arial" w:cs="Arial"/>
                              <w:color w:val="000000"/>
                            </w:rPr>
                            <w:t>Санин Константин Сергеевич</w:t>
                          </w:r>
                          <w:r>
                            <w:br/>
                          </w:r>
                          <w:r>
                            <w:rPr>
                              <w:rFonts w:ascii="Arial" w:eastAsia="Arial" w:hAnsi="Arial" w:cs="Arial"/>
                              <w:color w:val="000000"/>
                            </w:rPr>
                            <w:t>23</w:t>
                          </w:r>
                          <w:r>
                            <w:rPr>
                              <w:rFonts w:ascii="Arial" w:eastAsia="Arial" w:hAnsi="Arial" w:cs="Arial"/>
                              <w:color w:val="000000"/>
                            </w:rPr>
                            <w:t>.12.2016 13:54:13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32" style="position:absolute;left:0;text-align:left;margin-left:210.25pt;margin-top:726.1pt;width:300pt;height:5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" o:allowoverlap="f" filled="f" strokeweight="1pt">
              <v:textbox>
                <w:txbxContent>
                  <w:p w:rsidR="00D90F16" w:rsidRDefault="00A64F6D">
                    <w:r>
                      <w:rPr>
                        <w:rFonts w:ascii="Arial" w:eastAsia="Arial" w:hAnsi="Arial" w:cs="Arial"/>
                        <w:color w:val="000000"/>
                      </w:rPr>
                      <w:t>АО "Управляющая компания "Бизнес и инвестиции"</w:t>
                    </w:r>
                    <w:r>
                      <w:br/>
                    </w:r>
                    <w:r>
                      <w:rPr>
                        <w:rFonts w:ascii="Arial" w:eastAsia="Arial" w:hAnsi="Arial" w:cs="Arial"/>
                        <w:color w:val="000000"/>
                      </w:rPr>
                      <w:t>Санин Константин Сергеевич</w:t>
                    </w:r>
                    <w:r>
                      <w:br/>
                    </w:r>
                    <w:r>
                      <w:rPr>
                        <w:rFonts w:ascii="Arial" w:eastAsia="Arial" w:hAnsi="Arial" w:cs="Arial"/>
                        <w:color w:val="000000"/>
                      </w:rPr>
                      <w:t>23</w:t>
                    </w:r>
                    <w:r>
                      <w:rPr>
                        <w:rFonts w:ascii="Arial" w:eastAsia="Arial" w:hAnsi="Arial" w:cs="Arial"/>
                        <w:color w:val="000000"/>
                      </w:rPr>
                      <w:t>.12.2016 13:54:13</w:t>
                    </w:r>
                  </w:p>
                </w:txbxContent>
              </v:textbox>
              <w10:wrap type="topAndBottom"/>
            </v:rect>
          </w:pict>
        </mc:Fallback>
      </mc:AlternateContent>
    </w:r>
  </w:p>
  <w:p w:rsidR="00D90F16" w:rsidRDefault="006A374C">
    <w:r>
      <w:rPr>
        <w:noProof/>
        <w:lang w:eastAsia="ru-RU"/>
      </w:rPr>
      <mc:AlternateContent>
        <mc:Choice Requires="wps">
          <w:drawing>
            <wp:anchor distT="0" distB="0" distL="114300" distR="114300" simplePos="0" relativeHeight="251664384" behindDoc="0" locked="0" layoutInCell="1" allowOverlap="0">
              <wp:simplePos x="0" y="0"/>
              <wp:positionH relativeFrom="column">
                <wp:posOffset>3908425</wp:posOffset>
              </wp:positionH>
              <wp:positionV relativeFrom="paragraph">
                <wp:posOffset>9221470</wp:posOffset>
              </wp:positionV>
              <wp:extent cx="2571750" cy="660400"/>
              <wp:effectExtent l="12700" t="10795" r="15875" b="14605"/>
              <wp:wrapTopAndBottom/>
              <wp:docPr id="1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0" cy="6604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90F16" w:rsidRDefault="00A64F6D">
                          <w:r>
                            <w:rPr>
                              <w:rFonts w:ascii="Arial" w:eastAsia="Arial" w:hAnsi="Arial" w:cs="Arial"/>
                              <w:color w:val="000000"/>
                            </w:rPr>
                            <w:t>ООО "СДК "Гарант"</w:t>
                          </w:r>
                          <w:r>
                            <w:br/>
                          </w:r>
                          <w:r>
                            <w:rPr>
                              <w:rFonts w:ascii="Arial" w:eastAsia="Arial" w:hAnsi="Arial" w:cs="Arial"/>
                              <w:color w:val="000000"/>
                            </w:rPr>
                            <w:t>Есаулкова Татьяна Станиславовна</w:t>
                          </w:r>
                          <w:r>
                            <w:br/>
                          </w:r>
                          <w:r>
                            <w:rPr>
                              <w:rFonts w:ascii="Arial" w:eastAsia="Arial" w:hAnsi="Arial" w:cs="Arial"/>
                              <w:color w:val="000000"/>
                            </w:rPr>
                            <w:t>23.12.2016 14:23:55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33" style="position:absolute;left:0;text-align:left;margin-left:307.75pt;margin-top:726.1pt;width:202.5pt;height:5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" o:allowoverlap="f" filled="f" strokeweight="1pt">
              <v:textbox>
                <w:txbxContent>
                  <w:p w:rsidR="00D90F16" w:rsidRDefault="00A64F6D">
                    <w:r>
                      <w:rPr>
                        <w:rFonts w:ascii="Arial" w:eastAsia="Arial" w:hAnsi="Arial" w:cs="Arial"/>
                        <w:color w:val="000000"/>
                      </w:rPr>
                      <w:t>ООО "СДК "Гарант"</w:t>
                    </w:r>
                    <w:r>
                      <w:br/>
                    </w:r>
                    <w:r>
                      <w:rPr>
                        <w:rFonts w:ascii="Arial" w:eastAsia="Arial" w:hAnsi="Arial" w:cs="Arial"/>
                        <w:color w:val="000000"/>
                      </w:rPr>
                      <w:t>Есаулкова Татьяна Станиславовна</w:t>
                    </w:r>
                    <w:r>
                      <w:br/>
                    </w:r>
                    <w:r>
                      <w:rPr>
                        <w:rFonts w:ascii="Arial" w:eastAsia="Arial" w:hAnsi="Arial" w:cs="Arial"/>
                        <w:color w:val="000000"/>
                      </w:rPr>
                      <w:t>23.12.2016 14:23:55</w:t>
                    </w:r>
                  </w:p>
                </w:txbxContent>
              </v:textbox>
              <w10:wrap type="topAndBottom"/>
            </v:rect>
          </w:pict>
        </mc:Fallback>
      </mc:AlternateContent>
    </w:r>
  </w:p>
  <w:p w:rsidR="00306D1C" w:rsidRDefault="006A374C">
    <w:r>
      <w:rPr>
        <w:noProof/>
      </w:rPr>
      <mc:AlternateContent>
        <mc:Choice Requires="wps">
          <w:drawing>
            <wp:anchor distT="0" distB="0" distL="114300" distR="114300" simplePos="0" relativeHeight="251665408" behindDoc="0" locked="0" layoutInCell="1" allowOverlap="0">
              <wp:simplePos x="0" y="0"/>
              <wp:positionH relativeFrom="column">
                <wp:posOffset>3908425</wp:posOffset>
              </wp:positionH>
              <wp:positionV relativeFrom="paragraph">
                <wp:posOffset>9221470</wp:posOffset>
              </wp:positionV>
              <wp:extent cx="2571750" cy="660400"/>
              <wp:effectExtent l="12700" t="10795" r="15875" b="14605"/>
              <wp:wrapTopAndBottom/>
              <wp:docPr id="9" name="Rectangle 10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0" cy="6604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306D1C" w:rsidRDefault="00A64F6D">
                          <w:r>
                            <w:rPr>
                              <w:rFonts w:ascii="Arial" w:eastAsia="Arial" w:hAnsi="Arial" w:cs="Arial"/>
                              <w:color w:val="000000"/>
                            </w:rPr>
                            <w:t>ООО "СДК "Гарант"</w:t>
                          </w:r>
                          <w:r>
                            <w:br/>
                          </w:r>
                          <w:r>
                            <w:rPr>
                              <w:rFonts w:ascii="Arial" w:eastAsia="Arial" w:hAnsi="Arial" w:cs="Arial"/>
                              <w:color w:val="000000"/>
                            </w:rPr>
                            <w:t>Есаулкова Татьяна Станиславовна</w:t>
                          </w:r>
                          <w:r>
                            <w:br/>
                          </w:r>
                          <w:r>
                            <w:rPr>
                              <w:rFonts w:ascii="Arial" w:eastAsia="Arial" w:hAnsi="Arial" w:cs="Arial"/>
                              <w:color w:val="000000"/>
                            </w:rPr>
                            <w:t>30.04.2019 11:00:52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33" o:spid="_x0000_s1034" style="position:absolute;left:0;text-align:left;margin-left:307.75pt;margin-top:726.1pt;width:202.5pt;height:5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" o:allowoverlap="f" filled="f" strokeweight="1pt">
              <v:textbox>
                <w:txbxContent>
                  <w:p w:rsidR="00306D1C" w:rsidRDefault="00A64F6D">
                    <w:r>
                      <w:rPr>
                        <w:rFonts w:ascii="Arial" w:eastAsia="Arial" w:hAnsi="Arial" w:cs="Arial"/>
                        <w:color w:val="000000"/>
                      </w:rPr>
                      <w:t>ООО "СДК "Гарант"</w:t>
                    </w:r>
                    <w:r>
                      <w:br/>
                    </w:r>
                    <w:r>
                      <w:rPr>
                        <w:rFonts w:ascii="Arial" w:eastAsia="Arial" w:hAnsi="Arial" w:cs="Arial"/>
                        <w:color w:val="000000"/>
                      </w:rPr>
                      <w:t>Есаулкова Татьяна Станиславовна</w:t>
                    </w:r>
                    <w:r>
                      <w:br/>
                    </w:r>
                    <w:r>
                      <w:rPr>
                        <w:rFonts w:ascii="Arial" w:eastAsia="Arial" w:hAnsi="Arial" w:cs="Arial"/>
                        <w:color w:val="000000"/>
                      </w:rPr>
                      <w:t>30.04.2019 11:00:52</w:t>
                    </w:r>
                  </w:p>
                </w:txbxContent>
              </v:textbox>
              <w10:wrap type="topAndBottom"/>
            </v:rect>
          </w:pict>
        </mc:Fallback>
      </mc:AlternateContent>
    </w:r>
    <w:r>
      <w:rPr>
        <w:noProof/>
      </w:rPr>
      <mc:AlternateContent>
        <mc:Choice Requires="wps">
          <w:drawing>
            <wp:anchor distT="0" distB="0" distL="114300" distR="114300" simplePos="0" relativeHeight="251666432" behindDoc="0" locked="0" layoutInCell="1" allowOverlap="0">
              <wp:simplePos x="0" y="0"/>
              <wp:positionH relativeFrom="column">
                <wp:posOffset>1487170</wp:posOffset>
              </wp:positionH>
              <wp:positionV relativeFrom="paragraph">
                <wp:posOffset>9221470</wp:posOffset>
              </wp:positionV>
              <wp:extent cx="2241550" cy="660400"/>
              <wp:effectExtent l="10795" t="10795" r="14605" b="14605"/>
              <wp:wrapTopAndBottom/>
              <wp:docPr id="8" name="Rectangle 10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1550" cy="6604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306D1C" w:rsidRDefault="00A64F6D">
                          <w:r>
                            <w:rPr>
                              <w:rFonts w:ascii="Arial" w:eastAsia="Arial" w:hAnsi="Arial" w:cs="Arial"/>
                              <w:color w:val="000000"/>
                            </w:rPr>
                            <w:t>ООО "УК "ПрофИнвестиции"</w:t>
                          </w:r>
                          <w:r>
                            <w:br/>
                          </w:r>
                          <w:r>
                            <w:rPr>
                              <w:rFonts w:ascii="Arial" w:eastAsia="Arial" w:hAnsi="Arial" w:cs="Arial"/>
                              <w:color w:val="000000"/>
                            </w:rPr>
                            <w:t>Полунина Мария Владимировна</w:t>
                          </w:r>
                          <w:r>
                            <w:br/>
                          </w:r>
                          <w:r>
                            <w:rPr>
                              <w:rFonts w:ascii="Arial" w:eastAsia="Arial" w:hAnsi="Arial" w:cs="Arial"/>
                              <w:color w:val="000000"/>
                            </w:rPr>
                            <w:t>30.04.2019 10:16:49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34" o:spid="_x0000_s1035" style="position:absolute;left:0;text-align:left;margin-left:117.1pt;margin-top:726.1pt;width:176.5pt;height:5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" o:allowoverlap="f" filled="f" strokeweight="1pt">
              <v:textbox>
                <w:txbxContent>
                  <w:p w:rsidR="00306D1C" w:rsidRDefault="00A64F6D">
                    <w:r>
                      <w:rPr>
                        <w:rFonts w:ascii="Arial" w:eastAsia="Arial" w:hAnsi="Arial" w:cs="Arial"/>
                        <w:color w:val="000000"/>
                      </w:rPr>
                      <w:t>ООО "УК "ПрофИнвестиции"</w:t>
                    </w:r>
                    <w:r>
                      <w:br/>
                    </w:r>
                    <w:r>
                      <w:rPr>
                        <w:rFonts w:ascii="Arial" w:eastAsia="Arial" w:hAnsi="Arial" w:cs="Arial"/>
                        <w:color w:val="000000"/>
                      </w:rPr>
                      <w:t>Полунина Мария Владимировна</w:t>
                    </w:r>
                    <w:r>
                      <w:br/>
                    </w:r>
                    <w:r>
                      <w:rPr>
                        <w:rFonts w:ascii="Arial" w:eastAsia="Arial" w:hAnsi="Arial" w:cs="Arial"/>
                        <w:color w:val="000000"/>
                      </w:rPr>
                      <w:t>30.04.2019 10:16:49</w:t>
                    </w:r>
                  </w:p>
                </w:txbxContent>
              </v:textbox>
              <w10:wrap type="topAndBottom"/>
            </v: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0F16" w:rsidRDefault="006A374C">
    <w:r>
      <w:rPr>
        <w:noProof/>
        <w:lang w:eastAsia="ru-RU"/>
      </w:rPr>
      <mc:AlternateContent>
        <mc:Choice Requires="wps">
          <w:drawing>
            <wp:anchor distT="0" distB="0" distL="114300" distR="114300" simplePos="0" relativeHeight="251671552" behindDoc="0" locked="0" layoutInCell="1" allowOverlap="0">
              <wp:simplePos x="0" y="0"/>
              <wp:positionH relativeFrom="column">
                <wp:posOffset>0</wp:posOffset>
              </wp:positionH>
              <wp:positionV relativeFrom="paragraph">
                <wp:posOffset>0</wp:posOffset>
              </wp:positionV>
              <wp:extent cx="2540000" cy="254000"/>
              <wp:effectExtent l="0" t="3810" r="0" b="0"/>
              <wp:wrapTopAndBottom/>
              <wp:docPr id="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0F16" w:rsidRDefault="00A64F6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36" style="position:absolute;left:0;text-align:left;margin-left:0;margin-top:0;width:200pt;height:2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" o:allowoverlap="f" filled="f" stroked="f">
              <v:textbox>
                <w:txbxContent>
                  <w:p w:rsidR="00D90F16" w:rsidRDefault="00A64F6D"/>
                </w:txbxContent>
              </v:textbox>
              <w10:wrap type="topAndBottom"/>
            </v:rect>
          </w:pict>
        </mc:Fallback>
      </mc:AlternateContent>
    </w:r>
  </w:p>
  <w:p w:rsidR="00306D1C" w:rsidRDefault="006A374C">
    <w:r>
      <w:rPr>
        <w:noProof/>
      </w:rPr>
      <mc:AlternateContent>
        <mc:Choice Requires="wps">
          <w:drawing>
            <wp:anchor distT="0" distB="0" distL="114300" distR="114300" simplePos="0" relativeHeight="251667456" behindDoc="0" locked="0" layoutInCell="1" allowOverlap="0">
              <wp:simplePos x="0" y="0"/>
              <wp:positionH relativeFrom="column">
                <wp:posOffset>3908425</wp:posOffset>
              </wp:positionH>
              <wp:positionV relativeFrom="paragraph">
                <wp:posOffset>9221470</wp:posOffset>
              </wp:positionV>
              <wp:extent cx="2571750" cy="660400"/>
              <wp:effectExtent l="8890" t="8255" r="10160" b="7620"/>
              <wp:wrapTopAndBottom/>
              <wp:docPr id="6" name="Rectangle 10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0" cy="6604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306D1C" w:rsidRDefault="00A64F6D">
                          <w:r>
                            <w:rPr>
                              <w:rFonts w:ascii="Arial" w:eastAsia="Arial" w:hAnsi="Arial" w:cs="Arial"/>
                              <w:color w:val="000000"/>
                            </w:rPr>
                            <w:t>ООО "СДК "Гарант"</w:t>
                          </w:r>
                          <w:r>
                            <w:br/>
                          </w:r>
                          <w:r>
                            <w:rPr>
                              <w:rFonts w:ascii="Arial" w:eastAsia="Arial" w:hAnsi="Arial" w:cs="Arial"/>
                              <w:color w:val="000000"/>
                            </w:rPr>
                            <w:t>Есаулкова Татьяна Станиславовна</w:t>
                          </w:r>
                          <w:r>
                            <w:br/>
                          </w:r>
                          <w:r>
                            <w:rPr>
                              <w:rFonts w:ascii="Arial" w:eastAsia="Arial" w:hAnsi="Arial" w:cs="Arial"/>
                              <w:color w:val="000000"/>
                            </w:rPr>
                            <w:t>30.04.2019 11:00:52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36" o:spid="_x0000_s1037" style="position:absolute;left:0;text-align:left;margin-left:307.75pt;margin-top:726.1pt;width:202.5pt;height:5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" o:allowoverlap="f" filled="f" strokeweight="1pt">
              <v:textbox>
                <w:txbxContent>
                  <w:p w:rsidR="00306D1C" w:rsidRDefault="00A64F6D">
                    <w:r>
                      <w:rPr>
                        <w:rFonts w:ascii="Arial" w:eastAsia="Arial" w:hAnsi="Arial" w:cs="Arial"/>
                        <w:color w:val="000000"/>
                      </w:rPr>
                      <w:t>ООО "СДК "Гарант"</w:t>
                    </w:r>
                    <w:r>
                      <w:br/>
                    </w:r>
                    <w:r>
                      <w:rPr>
                        <w:rFonts w:ascii="Arial" w:eastAsia="Arial" w:hAnsi="Arial" w:cs="Arial"/>
                        <w:color w:val="000000"/>
                      </w:rPr>
                      <w:t>Есаулкова Татьяна Станиславовна</w:t>
                    </w:r>
                    <w:r>
                      <w:br/>
                    </w:r>
                    <w:r>
                      <w:rPr>
                        <w:rFonts w:ascii="Arial" w:eastAsia="Arial" w:hAnsi="Arial" w:cs="Arial"/>
                        <w:color w:val="000000"/>
                      </w:rPr>
                      <w:t>30.04.2019 11:00:52</w:t>
                    </w:r>
                  </w:p>
                </w:txbxContent>
              </v:textbox>
              <w10:wrap type="topAndBottom"/>
            </v:rect>
          </w:pict>
        </mc:Fallback>
      </mc:AlternateContent>
    </w:r>
    <w:r>
      <w:rPr>
        <w:noProof/>
      </w:rPr>
      <mc:AlternateContent>
        <mc:Choice Requires="wps">
          <w:drawing>
            <wp:anchor distT="0" distB="0" distL="114300" distR="114300" simplePos="0" relativeHeight="251668480" behindDoc="0" locked="0" layoutInCell="1" allowOverlap="0">
              <wp:simplePos x="0" y="0"/>
              <wp:positionH relativeFrom="column">
                <wp:posOffset>1487170</wp:posOffset>
              </wp:positionH>
              <wp:positionV relativeFrom="paragraph">
                <wp:posOffset>9221470</wp:posOffset>
              </wp:positionV>
              <wp:extent cx="2241550" cy="660400"/>
              <wp:effectExtent l="6985" t="8255" r="8890" b="7620"/>
              <wp:wrapTopAndBottom/>
              <wp:docPr id="5" name="Rectangle 10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1550" cy="6604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306D1C" w:rsidRDefault="00A64F6D">
                          <w:r>
                            <w:rPr>
                              <w:rFonts w:ascii="Arial" w:eastAsia="Arial" w:hAnsi="Arial" w:cs="Arial"/>
                              <w:color w:val="000000"/>
                            </w:rPr>
                            <w:t>ООО "УК "ПрофИнвестиции"</w:t>
                          </w:r>
                          <w:r>
                            <w:br/>
                          </w:r>
                          <w:r>
                            <w:rPr>
                              <w:rFonts w:ascii="Arial" w:eastAsia="Arial" w:hAnsi="Arial" w:cs="Arial"/>
                              <w:color w:val="000000"/>
                            </w:rPr>
                            <w:t>Полунина Мария Владимировна</w:t>
                          </w:r>
                          <w:r>
                            <w:br/>
                          </w:r>
                          <w:r>
                            <w:rPr>
                              <w:rFonts w:ascii="Arial" w:eastAsia="Arial" w:hAnsi="Arial" w:cs="Arial"/>
                              <w:color w:val="000000"/>
                            </w:rPr>
                            <w:t>30.04.2019 10:16:49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37" o:spid="_x0000_s1038" style="position:absolute;left:0;text-align:left;margin-left:117.1pt;margin-top:726.1pt;width:176.5pt;height:5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" o:allowoverlap="f" filled="f" strokeweight="1pt">
              <v:textbox>
                <w:txbxContent>
                  <w:p w:rsidR="00306D1C" w:rsidRDefault="00A64F6D">
                    <w:r>
                      <w:rPr>
                        <w:rFonts w:ascii="Arial" w:eastAsia="Arial" w:hAnsi="Arial" w:cs="Arial"/>
                        <w:color w:val="000000"/>
                      </w:rPr>
                      <w:t>ООО "УК "ПрофИнвестиции"</w:t>
                    </w:r>
                    <w:r>
                      <w:br/>
                    </w:r>
                    <w:r>
                      <w:rPr>
                        <w:rFonts w:ascii="Arial" w:eastAsia="Arial" w:hAnsi="Arial" w:cs="Arial"/>
                        <w:color w:val="000000"/>
                      </w:rPr>
                      <w:t>Полунина Мария Владимировна</w:t>
                    </w:r>
                    <w:r>
                      <w:br/>
                    </w:r>
                    <w:r>
                      <w:rPr>
                        <w:rFonts w:ascii="Arial" w:eastAsia="Arial" w:hAnsi="Arial" w:cs="Arial"/>
                        <w:color w:val="000000"/>
                      </w:rPr>
                      <w:t>30.04.2019 10:16:49</w:t>
                    </w:r>
                  </w:p>
                </w:txbxContent>
              </v:textbox>
              <w10:wrap type="topAndBottom"/>
            </v:rect>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0F16" w:rsidRDefault="006A374C">
    <w:r>
      <w:rPr>
        <w:noProof/>
        <w:lang w:eastAsia="ru-RU"/>
      </w:rPr>
      <mc:AlternateContent>
        <mc:Choice Requires="wps">
          <w:drawing>
            <wp:anchor distT="0" distB="0" distL="114300" distR="114300" simplePos="0" relativeHeight="251673600" behindDoc="0" locked="0" layoutInCell="1" allowOverlap="0">
              <wp:simplePos x="0" y="0"/>
              <wp:positionH relativeFrom="column">
                <wp:posOffset>2670175</wp:posOffset>
              </wp:positionH>
              <wp:positionV relativeFrom="paragraph">
                <wp:posOffset>9221470</wp:posOffset>
              </wp:positionV>
              <wp:extent cx="3810000" cy="660400"/>
              <wp:effectExtent l="12700" t="10795" r="15875" b="14605"/>
              <wp:wrapTopAndBottom/>
              <wp:docPr id="4" name="Rectangle 10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0" cy="6604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90F16" w:rsidRDefault="00A64F6D">
                          <w:r>
                            <w:rPr>
                              <w:rFonts w:ascii="Arial" w:eastAsia="Arial" w:hAnsi="Arial" w:cs="Arial"/>
                              <w:color w:val="000000"/>
                            </w:rPr>
                            <w:t>АО "Управляющая компания "Бизнес и инвестиции"</w:t>
                          </w:r>
                          <w:r>
                            <w:br/>
                          </w:r>
                          <w:r>
                            <w:rPr>
                              <w:rFonts w:ascii="Arial" w:eastAsia="Arial" w:hAnsi="Arial" w:cs="Arial"/>
                              <w:color w:val="000000"/>
                            </w:rPr>
                            <w:t>Санин Константин Сергеевич</w:t>
                          </w:r>
                          <w:r>
                            <w:br/>
                          </w:r>
                          <w:r>
                            <w:rPr>
                              <w:rFonts w:ascii="Arial" w:eastAsia="Arial" w:hAnsi="Arial" w:cs="Arial"/>
                              <w:color w:val="000000"/>
                            </w:rPr>
                            <w:t>2</w:t>
                          </w:r>
                          <w:r>
                            <w:rPr>
                              <w:rFonts w:ascii="Arial" w:eastAsia="Arial" w:hAnsi="Arial" w:cs="Arial"/>
                              <w:color w:val="000000"/>
                            </w:rPr>
                            <w:t>3.12.2016 13:54:13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38" o:spid="_x0000_s1039" style="position:absolute;left:0;text-align:left;margin-left:210.25pt;margin-top:726.1pt;width:300pt;height:5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" o:allowoverlap="f" filled="f" strokeweight="1pt">
              <v:textbox>
                <w:txbxContent>
                  <w:p w:rsidR="00D90F16" w:rsidRDefault="00A64F6D">
                    <w:r>
                      <w:rPr>
                        <w:rFonts w:ascii="Arial" w:eastAsia="Arial" w:hAnsi="Arial" w:cs="Arial"/>
                        <w:color w:val="000000"/>
                      </w:rPr>
                      <w:t>АО "Управляющая компания "Бизнес и инвестиции"</w:t>
                    </w:r>
                    <w:r>
                      <w:br/>
                    </w:r>
                    <w:r>
                      <w:rPr>
                        <w:rFonts w:ascii="Arial" w:eastAsia="Arial" w:hAnsi="Arial" w:cs="Arial"/>
                        <w:color w:val="000000"/>
                      </w:rPr>
                      <w:t>Санин Константин Сергеевич</w:t>
                    </w:r>
                    <w:r>
                      <w:br/>
                    </w:r>
                    <w:r>
                      <w:rPr>
                        <w:rFonts w:ascii="Arial" w:eastAsia="Arial" w:hAnsi="Arial" w:cs="Arial"/>
                        <w:color w:val="000000"/>
                      </w:rPr>
                      <w:t>2</w:t>
                    </w:r>
                    <w:r>
                      <w:rPr>
                        <w:rFonts w:ascii="Arial" w:eastAsia="Arial" w:hAnsi="Arial" w:cs="Arial"/>
                        <w:color w:val="000000"/>
                      </w:rPr>
                      <w:t>3.12.2016 13:54:13</w:t>
                    </w:r>
                  </w:p>
                </w:txbxContent>
              </v:textbox>
              <w10:wrap type="topAndBottom"/>
            </v:rect>
          </w:pict>
        </mc:Fallback>
      </mc:AlternateContent>
    </w:r>
  </w:p>
  <w:p w:rsidR="00D90F16" w:rsidRDefault="006A374C">
    <w:r>
      <w:rPr>
        <w:noProof/>
        <w:lang w:eastAsia="ru-RU"/>
      </w:rPr>
      <mc:AlternateContent>
        <mc:Choice Requires="wps">
          <w:drawing>
            <wp:anchor distT="0" distB="0" distL="114300" distR="114300" simplePos="0" relativeHeight="251672576" behindDoc="0" locked="0" layoutInCell="1" allowOverlap="0">
              <wp:simplePos x="0" y="0"/>
              <wp:positionH relativeFrom="column">
                <wp:posOffset>3908425</wp:posOffset>
              </wp:positionH>
              <wp:positionV relativeFrom="paragraph">
                <wp:posOffset>9221470</wp:posOffset>
              </wp:positionV>
              <wp:extent cx="2571750" cy="660400"/>
              <wp:effectExtent l="12700" t="10795" r="15875" b="14605"/>
              <wp:wrapTopAndBottom/>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0" cy="6604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90F16" w:rsidRDefault="00A64F6D">
                          <w:r>
                            <w:rPr>
                              <w:rFonts w:ascii="Arial" w:eastAsia="Arial" w:hAnsi="Arial" w:cs="Arial"/>
                              <w:color w:val="000000"/>
                            </w:rPr>
                            <w:t>ООО "СДК "Гарант"</w:t>
                          </w:r>
                          <w:r>
                            <w:br/>
                          </w:r>
                          <w:r>
                            <w:rPr>
                              <w:rFonts w:ascii="Arial" w:eastAsia="Arial" w:hAnsi="Arial" w:cs="Arial"/>
                              <w:color w:val="000000"/>
                            </w:rPr>
                            <w:t>Есаулкова Татьяна Станиславовна</w:t>
                          </w:r>
                          <w:r>
                            <w:br/>
                          </w:r>
                          <w:r>
                            <w:rPr>
                              <w:rFonts w:ascii="Arial" w:eastAsia="Arial" w:hAnsi="Arial" w:cs="Arial"/>
                              <w:color w:val="000000"/>
                            </w:rPr>
                            <w:t>23.12.2016 14:23:55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40" style="position:absolute;left:0;text-align:left;margin-left:307.75pt;margin-top:726.1pt;width:202.5pt;height:5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" o:allowoverlap="f" filled="f" strokeweight="1pt">
              <v:textbox>
                <w:txbxContent>
                  <w:p w:rsidR="00D90F16" w:rsidRDefault="00A64F6D">
                    <w:r>
                      <w:rPr>
                        <w:rFonts w:ascii="Arial" w:eastAsia="Arial" w:hAnsi="Arial" w:cs="Arial"/>
                        <w:color w:val="000000"/>
                      </w:rPr>
                      <w:t>ООО "СДК "Гарант"</w:t>
                    </w:r>
                    <w:r>
                      <w:br/>
                    </w:r>
                    <w:r>
                      <w:rPr>
                        <w:rFonts w:ascii="Arial" w:eastAsia="Arial" w:hAnsi="Arial" w:cs="Arial"/>
                        <w:color w:val="000000"/>
                      </w:rPr>
                      <w:t>Есаулкова Татьяна Станиславовна</w:t>
                    </w:r>
                    <w:r>
                      <w:br/>
                    </w:r>
                    <w:r>
                      <w:rPr>
                        <w:rFonts w:ascii="Arial" w:eastAsia="Arial" w:hAnsi="Arial" w:cs="Arial"/>
                        <w:color w:val="000000"/>
                      </w:rPr>
                      <w:t>23.12.2016 14:23:55</w:t>
                    </w:r>
                  </w:p>
                </w:txbxContent>
              </v:textbox>
              <w10:wrap type="topAndBottom"/>
            </v:rect>
          </w:pict>
        </mc:Fallback>
      </mc:AlternateContent>
    </w:r>
  </w:p>
  <w:p w:rsidR="00306D1C" w:rsidRDefault="006A374C">
    <w:r>
      <w:rPr>
        <w:noProof/>
      </w:rPr>
      <mc:AlternateContent>
        <mc:Choice Requires="wps">
          <w:drawing>
            <wp:anchor distT="0" distB="0" distL="114300" distR="114300" simplePos="0" relativeHeight="251669504" behindDoc="0" locked="0" layoutInCell="1" allowOverlap="0">
              <wp:simplePos x="0" y="0"/>
              <wp:positionH relativeFrom="column">
                <wp:posOffset>3908425</wp:posOffset>
              </wp:positionH>
              <wp:positionV relativeFrom="paragraph">
                <wp:posOffset>9221470</wp:posOffset>
              </wp:positionV>
              <wp:extent cx="2571750" cy="660400"/>
              <wp:effectExtent l="12700" t="10795" r="15875" b="14605"/>
              <wp:wrapTopAndBottom/>
              <wp:docPr id="2" name="Rectangle 10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0" cy="6604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306D1C" w:rsidRDefault="00A64F6D">
                          <w:r>
                            <w:rPr>
                              <w:rFonts w:ascii="Arial" w:eastAsia="Arial" w:hAnsi="Arial" w:cs="Arial"/>
                              <w:color w:val="000000"/>
                            </w:rPr>
                            <w:t>ООО "СДК "Гарант"</w:t>
                          </w:r>
                          <w:r>
                            <w:br/>
                          </w:r>
                          <w:r>
                            <w:rPr>
                              <w:rFonts w:ascii="Arial" w:eastAsia="Arial" w:hAnsi="Arial" w:cs="Arial"/>
                              <w:color w:val="000000"/>
                            </w:rPr>
                            <w:t>Есаулкова Татьяна Станиславовна</w:t>
                          </w:r>
                          <w:r>
                            <w:br/>
                          </w:r>
                          <w:r>
                            <w:rPr>
                              <w:rFonts w:ascii="Arial" w:eastAsia="Arial" w:hAnsi="Arial" w:cs="Arial"/>
                              <w:color w:val="000000"/>
                            </w:rPr>
                            <w:t>30.04.2019 11:00:52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40" o:spid="_x0000_s1041" style="position:absolute;left:0;text-align:left;margin-left:307.75pt;margin-top:726.1pt;width:202.5pt;height:5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" o:allowoverlap="f" filled="f" strokeweight="1pt">
              <v:textbox>
                <w:txbxContent>
                  <w:p w:rsidR="00306D1C" w:rsidRDefault="00A64F6D">
                    <w:r>
                      <w:rPr>
                        <w:rFonts w:ascii="Arial" w:eastAsia="Arial" w:hAnsi="Arial" w:cs="Arial"/>
                        <w:color w:val="000000"/>
                      </w:rPr>
                      <w:t>ООО "СДК "Гарант"</w:t>
                    </w:r>
                    <w:r>
                      <w:br/>
                    </w:r>
                    <w:r>
                      <w:rPr>
                        <w:rFonts w:ascii="Arial" w:eastAsia="Arial" w:hAnsi="Arial" w:cs="Arial"/>
                        <w:color w:val="000000"/>
                      </w:rPr>
                      <w:t>Есаулкова Татьяна Станиславовна</w:t>
                    </w:r>
                    <w:r>
                      <w:br/>
                    </w:r>
                    <w:r>
                      <w:rPr>
                        <w:rFonts w:ascii="Arial" w:eastAsia="Arial" w:hAnsi="Arial" w:cs="Arial"/>
                        <w:color w:val="000000"/>
                      </w:rPr>
                      <w:t>30.04.2019 11:00:52</w:t>
                    </w:r>
                  </w:p>
                </w:txbxContent>
              </v:textbox>
              <w10:wrap type="topAndBottom"/>
            </v:rect>
          </w:pict>
        </mc:Fallback>
      </mc:AlternateContent>
    </w:r>
    <w:r>
      <w:rPr>
        <w:noProof/>
      </w:rPr>
      <mc:AlternateContent>
        <mc:Choice Requires="wps">
          <w:drawing>
            <wp:anchor distT="0" distB="0" distL="114300" distR="114300" simplePos="0" relativeHeight="251670528" behindDoc="0" locked="0" layoutInCell="1" allowOverlap="0">
              <wp:simplePos x="0" y="0"/>
              <wp:positionH relativeFrom="column">
                <wp:posOffset>1487170</wp:posOffset>
              </wp:positionH>
              <wp:positionV relativeFrom="paragraph">
                <wp:posOffset>9221470</wp:posOffset>
              </wp:positionV>
              <wp:extent cx="2241550" cy="660400"/>
              <wp:effectExtent l="10795" t="10795" r="14605" b="14605"/>
              <wp:wrapTopAndBottom/>
              <wp:docPr id="1" name="Rectangle 10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1550" cy="6604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306D1C" w:rsidRDefault="00A64F6D">
                          <w:r>
                            <w:rPr>
                              <w:rFonts w:ascii="Arial" w:eastAsia="Arial" w:hAnsi="Arial" w:cs="Arial"/>
                              <w:color w:val="000000"/>
                            </w:rPr>
                            <w:t>ООО "УК "ПрофИнвестиции"</w:t>
                          </w:r>
                          <w:r>
                            <w:br/>
                          </w:r>
                          <w:r>
                            <w:rPr>
                              <w:rFonts w:ascii="Arial" w:eastAsia="Arial" w:hAnsi="Arial" w:cs="Arial"/>
                              <w:color w:val="000000"/>
                            </w:rPr>
                            <w:t>Полунина Мария Владимировна</w:t>
                          </w:r>
                          <w:r>
                            <w:br/>
                          </w:r>
                          <w:r>
                            <w:rPr>
                              <w:rFonts w:ascii="Arial" w:eastAsia="Arial" w:hAnsi="Arial" w:cs="Arial"/>
                              <w:color w:val="000000"/>
                            </w:rPr>
                            <w:t>30.04.2019 10:16:49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41" o:spid="_x0000_s1042" style="position:absolute;left:0;text-align:left;margin-left:117.1pt;margin-top:726.1pt;width:176.5pt;height:5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" o:allowoverlap="f" filled="f" strokeweight="1pt">
              <v:textbox>
                <w:txbxContent>
                  <w:p w:rsidR="00306D1C" w:rsidRDefault="00A64F6D">
                    <w:r>
                      <w:rPr>
                        <w:rFonts w:ascii="Arial" w:eastAsia="Arial" w:hAnsi="Arial" w:cs="Arial"/>
                        <w:color w:val="000000"/>
                      </w:rPr>
                      <w:t>ООО "УК "ПрофИнвестиции"</w:t>
                    </w:r>
                    <w:r>
                      <w:br/>
                    </w:r>
                    <w:r>
                      <w:rPr>
                        <w:rFonts w:ascii="Arial" w:eastAsia="Arial" w:hAnsi="Arial" w:cs="Arial"/>
                        <w:color w:val="000000"/>
                      </w:rPr>
                      <w:t>Полунина Мария Владимировна</w:t>
                    </w:r>
                    <w:r>
                      <w:br/>
                    </w:r>
                    <w:r>
                      <w:rPr>
                        <w:rFonts w:ascii="Arial" w:eastAsia="Arial" w:hAnsi="Arial" w:cs="Arial"/>
                        <w:color w:val="000000"/>
                      </w:rPr>
                      <w:t>30.04.2019 10:16:49</w:t>
                    </w:r>
                  </w:p>
                </w:txbxContent>
              </v:textbox>
              <w10:wrap type="topAndBottom"/>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E"/>
    <w:multiLevelType w:val="singleLevel"/>
    <w:tmpl w:val="0000000E"/>
    <w:name w:val="WW8Num15"/>
    <w:lvl w:ilvl="0">
      <w:start w:val="1"/>
      <w:numFmt w:val="bullet"/>
      <w:lvlText w:val=""/>
      <w:lvlJc w:val="left"/>
      <w:pPr>
        <w:tabs>
          <w:tab w:val="num" w:pos="0"/>
        </w:tabs>
        <w:ind w:left="1429" w:hanging="360"/>
      </w:pPr>
      <w:rPr>
        <w:rFonts w:ascii="Symbol" w:hAnsi="Symbol" w:cs="Symbol" w:hint="default"/>
      </w:rPr>
    </w:lvl>
  </w:abstractNum>
  <w:abstractNum w:abstractNumId="1" w15:restartNumberingAfterBreak="0">
    <w:nsid w:val="00000026"/>
    <w:multiLevelType w:val="multilevel"/>
    <w:tmpl w:val="0632F084"/>
    <w:name w:val="WW8Num39"/>
    <w:lvl w:ilvl="0">
      <w:start w:val="1"/>
      <w:numFmt w:val="decimal"/>
      <w:lvlText w:val="%1."/>
      <w:lvlJc w:val="left"/>
      <w:pPr>
        <w:tabs>
          <w:tab w:val="num" w:pos="0"/>
        </w:tabs>
        <w:ind w:left="360" w:hanging="360"/>
      </w:pPr>
      <w:rPr>
        <w:rFonts w:ascii="Times New Roman" w:hAnsi="Times New Roman" w:cs="Times New Roman" w:hint="default"/>
        <w:sz w:val="22"/>
        <w:szCs w:val="22"/>
      </w:rPr>
    </w:lvl>
    <w:lvl w:ilvl="1">
      <w:start w:val="1"/>
      <w:numFmt w:val="decimal"/>
      <w:lvlText w:val="%1.%2."/>
      <w:lvlJc w:val="left"/>
      <w:pPr>
        <w:tabs>
          <w:tab w:val="num" w:pos="0"/>
        </w:tabs>
        <w:ind w:left="720" w:hanging="720"/>
      </w:pPr>
      <w:rPr>
        <w:rFonts w:ascii="Times New Roman" w:hAnsi="Times New Roman" w:cs="Times New Roman" w:hint="default"/>
        <w:b/>
      </w:rPr>
    </w:lvl>
    <w:lvl w:ilvl="2">
      <w:start w:val="1"/>
      <w:numFmt w:val="decimal"/>
      <w:lvlText w:val="%1.%2.%3."/>
      <w:lvlJc w:val="left"/>
      <w:pPr>
        <w:tabs>
          <w:tab w:val="num" w:pos="0"/>
        </w:tabs>
        <w:ind w:left="720" w:hanging="720"/>
      </w:pPr>
      <w:rPr>
        <w:rFonts w:ascii="Times New Roman" w:hAnsi="Times New Roman" w:cs="Times New Roman" w:hint="default"/>
        <w:b/>
      </w:rPr>
    </w:lvl>
    <w:lvl w:ilvl="3">
      <w:start w:val="1"/>
      <w:numFmt w:val="decimal"/>
      <w:lvlText w:val="%1.%2.%3.%4."/>
      <w:lvlJc w:val="left"/>
      <w:pPr>
        <w:tabs>
          <w:tab w:val="num" w:pos="0"/>
        </w:tabs>
        <w:ind w:left="1080" w:hanging="1080"/>
      </w:pPr>
      <w:rPr>
        <w:rFonts w:ascii="Verdana" w:hAnsi="Verdana" w:cs="Verdana"/>
      </w:rPr>
    </w:lvl>
    <w:lvl w:ilvl="4">
      <w:start w:val="1"/>
      <w:numFmt w:val="decimal"/>
      <w:lvlText w:val="%1.%2.%3.%4.%5."/>
      <w:lvlJc w:val="left"/>
      <w:pPr>
        <w:tabs>
          <w:tab w:val="num" w:pos="0"/>
        </w:tabs>
        <w:ind w:left="1080" w:hanging="1080"/>
      </w:pPr>
      <w:rPr>
        <w:rFonts w:ascii="Verdana" w:hAnsi="Verdana" w:cs="Verdana"/>
      </w:rPr>
    </w:lvl>
    <w:lvl w:ilvl="5">
      <w:start w:val="1"/>
      <w:numFmt w:val="decimal"/>
      <w:lvlText w:val="%1.%2.%3.%4.%5.%6."/>
      <w:lvlJc w:val="left"/>
      <w:pPr>
        <w:tabs>
          <w:tab w:val="num" w:pos="0"/>
        </w:tabs>
        <w:ind w:left="1440" w:hanging="1440"/>
      </w:pPr>
      <w:rPr>
        <w:rFonts w:ascii="Verdana" w:hAnsi="Verdana" w:cs="Verdana"/>
      </w:rPr>
    </w:lvl>
    <w:lvl w:ilvl="6">
      <w:start w:val="1"/>
      <w:numFmt w:val="decimal"/>
      <w:lvlText w:val="%1.%2.%3.%4.%5.%6.%7."/>
      <w:lvlJc w:val="left"/>
      <w:pPr>
        <w:tabs>
          <w:tab w:val="num" w:pos="0"/>
        </w:tabs>
        <w:ind w:left="1440" w:hanging="1440"/>
      </w:pPr>
      <w:rPr>
        <w:rFonts w:ascii="Verdana" w:hAnsi="Verdana" w:cs="Verdana"/>
      </w:rPr>
    </w:lvl>
    <w:lvl w:ilvl="7">
      <w:start w:val="1"/>
      <w:numFmt w:val="decimal"/>
      <w:lvlText w:val="%1.%2.%3.%4.%5.%6.%7.%8."/>
      <w:lvlJc w:val="left"/>
      <w:pPr>
        <w:tabs>
          <w:tab w:val="num" w:pos="0"/>
        </w:tabs>
        <w:ind w:left="1800" w:hanging="1800"/>
      </w:pPr>
      <w:rPr>
        <w:rFonts w:ascii="Verdana" w:hAnsi="Verdana" w:cs="Verdana"/>
      </w:rPr>
    </w:lvl>
    <w:lvl w:ilvl="8">
      <w:start w:val="1"/>
      <w:numFmt w:val="decimal"/>
      <w:lvlText w:val="%1.%2.%3.%4.%5.%6.%7.%8.%9."/>
      <w:lvlJc w:val="left"/>
      <w:pPr>
        <w:tabs>
          <w:tab w:val="num" w:pos="0"/>
        </w:tabs>
        <w:ind w:left="1800" w:hanging="1800"/>
      </w:pPr>
      <w:rPr>
        <w:rFonts w:ascii="Verdana" w:hAnsi="Verdana" w:cs="Verdana"/>
      </w:rPr>
    </w:lvl>
  </w:abstractNum>
  <w:abstractNum w:abstractNumId="2" w15:restartNumberingAfterBreak="0">
    <w:nsid w:val="08E01CE5"/>
    <w:multiLevelType w:val="hybridMultilevel"/>
    <w:tmpl w:val="62EA373C"/>
    <w:lvl w:ilvl="0" w:tplc="B0204212">
      <w:start w:val="1"/>
      <w:numFmt w:val="decimal"/>
      <w:lvlText w:val="%1."/>
      <w:lvlJc w:val="left"/>
      <w:pPr>
        <w:ind w:left="502" w:hanging="360"/>
      </w:pPr>
      <w:rPr>
        <w:rFonts w:hint="default"/>
      </w:rPr>
    </w:lvl>
    <w:lvl w:ilvl="1" w:tplc="F7C25070">
      <w:start w:val="1"/>
      <w:numFmt w:val="lowerLetter"/>
      <w:lvlText w:val="%2."/>
      <w:lvlJc w:val="left"/>
      <w:pPr>
        <w:ind w:left="1222" w:hanging="360"/>
      </w:pPr>
    </w:lvl>
    <w:lvl w:ilvl="2" w:tplc="66820FB8">
      <w:start w:val="1"/>
      <w:numFmt w:val="lowerRoman"/>
      <w:lvlText w:val="%3."/>
      <w:lvlJc w:val="right"/>
      <w:pPr>
        <w:ind w:left="1942" w:hanging="180"/>
      </w:pPr>
    </w:lvl>
    <w:lvl w:ilvl="3" w:tplc="685C1400">
      <w:start w:val="1"/>
      <w:numFmt w:val="decimal"/>
      <w:lvlText w:val="%4."/>
      <w:lvlJc w:val="left"/>
      <w:pPr>
        <w:ind w:left="2662" w:hanging="360"/>
      </w:pPr>
    </w:lvl>
    <w:lvl w:ilvl="4" w:tplc="A8D2233A">
      <w:start w:val="1"/>
      <w:numFmt w:val="lowerLetter"/>
      <w:lvlText w:val="%5."/>
      <w:lvlJc w:val="left"/>
      <w:pPr>
        <w:ind w:left="3382" w:hanging="360"/>
      </w:pPr>
    </w:lvl>
    <w:lvl w:ilvl="5" w:tplc="C1A69AE4" w:tentative="1">
      <w:start w:val="1"/>
      <w:numFmt w:val="lowerRoman"/>
      <w:lvlText w:val="%6."/>
      <w:lvlJc w:val="right"/>
      <w:pPr>
        <w:ind w:left="4102" w:hanging="180"/>
      </w:pPr>
    </w:lvl>
    <w:lvl w:ilvl="6" w:tplc="A2B80F08" w:tentative="1">
      <w:start w:val="1"/>
      <w:numFmt w:val="decimal"/>
      <w:lvlText w:val="%7."/>
      <w:lvlJc w:val="left"/>
      <w:pPr>
        <w:ind w:left="4822" w:hanging="360"/>
      </w:pPr>
    </w:lvl>
    <w:lvl w:ilvl="7" w:tplc="1C8A5496" w:tentative="1">
      <w:start w:val="1"/>
      <w:numFmt w:val="lowerLetter"/>
      <w:lvlText w:val="%8."/>
      <w:lvlJc w:val="left"/>
      <w:pPr>
        <w:ind w:left="5542" w:hanging="360"/>
      </w:pPr>
    </w:lvl>
    <w:lvl w:ilvl="8" w:tplc="4FBEA6B6" w:tentative="1">
      <w:start w:val="1"/>
      <w:numFmt w:val="lowerRoman"/>
      <w:lvlText w:val="%9."/>
      <w:lvlJc w:val="right"/>
      <w:pPr>
        <w:ind w:left="6262" w:hanging="180"/>
      </w:pPr>
    </w:lvl>
  </w:abstractNum>
  <w:abstractNum w:abstractNumId="3" w15:restartNumberingAfterBreak="0">
    <w:nsid w:val="0BD52421"/>
    <w:multiLevelType w:val="hybridMultilevel"/>
    <w:tmpl w:val="81E23A7E"/>
    <w:lvl w:ilvl="0" w:tplc="782CC948">
      <w:start w:val="1"/>
      <w:numFmt w:val="bullet"/>
      <w:lvlText w:val=""/>
      <w:lvlJc w:val="left"/>
      <w:pPr>
        <w:ind w:left="1429" w:hanging="360"/>
      </w:pPr>
      <w:rPr>
        <w:rFonts w:ascii="Symbol" w:hAnsi="Symbol" w:hint="default"/>
      </w:rPr>
    </w:lvl>
    <w:lvl w:ilvl="1" w:tplc="754A1B16" w:tentative="1">
      <w:start w:val="1"/>
      <w:numFmt w:val="bullet"/>
      <w:lvlText w:val="o"/>
      <w:lvlJc w:val="left"/>
      <w:pPr>
        <w:ind w:left="2149" w:hanging="360"/>
      </w:pPr>
      <w:rPr>
        <w:rFonts w:ascii="Courier New" w:hAnsi="Courier New" w:cs="Courier New" w:hint="default"/>
      </w:rPr>
    </w:lvl>
    <w:lvl w:ilvl="2" w:tplc="A5E61060" w:tentative="1">
      <w:start w:val="1"/>
      <w:numFmt w:val="bullet"/>
      <w:lvlText w:val=""/>
      <w:lvlJc w:val="left"/>
      <w:pPr>
        <w:ind w:left="2869" w:hanging="360"/>
      </w:pPr>
      <w:rPr>
        <w:rFonts w:ascii="Wingdings" w:hAnsi="Wingdings" w:hint="default"/>
      </w:rPr>
    </w:lvl>
    <w:lvl w:ilvl="3" w:tplc="729A0ED6" w:tentative="1">
      <w:start w:val="1"/>
      <w:numFmt w:val="bullet"/>
      <w:lvlText w:val=""/>
      <w:lvlJc w:val="left"/>
      <w:pPr>
        <w:ind w:left="3589" w:hanging="360"/>
      </w:pPr>
      <w:rPr>
        <w:rFonts w:ascii="Symbol" w:hAnsi="Symbol" w:hint="default"/>
      </w:rPr>
    </w:lvl>
    <w:lvl w:ilvl="4" w:tplc="8F4499D2" w:tentative="1">
      <w:start w:val="1"/>
      <w:numFmt w:val="bullet"/>
      <w:lvlText w:val="o"/>
      <w:lvlJc w:val="left"/>
      <w:pPr>
        <w:ind w:left="4309" w:hanging="360"/>
      </w:pPr>
      <w:rPr>
        <w:rFonts w:ascii="Courier New" w:hAnsi="Courier New" w:cs="Courier New" w:hint="default"/>
      </w:rPr>
    </w:lvl>
    <w:lvl w:ilvl="5" w:tplc="7EF2A700" w:tentative="1">
      <w:start w:val="1"/>
      <w:numFmt w:val="bullet"/>
      <w:lvlText w:val=""/>
      <w:lvlJc w:val="left"/>
      <w:pPr>
        <w:ind w:left="5029" w:hanging="360"/>
      </w:pPr>
      <w:rPr>
        <w:rFonts w:ascii="Wingdings" w:hAnsi="Wingdings" w:hint="default"/>
      </w:rPr>
    </w:lvl>
    <w:lvl w:ilvl="6" w:tplc="306AA604" w:tentative="1">
      <w:start w:val="1"/>
      <w:numFmt w:val="bullet"/>
      <w:lvlText w:val=""/>
      <w:lvlJc w:val="left"/>
      <w:pPr>
        <w:ind w:left="5749" w:hanging="360"/>
      </w:pPr>
      <w:rPr>
        <w:rFonts w:ascii="Symbol" w:hAnsi="Symbol" w:hint="default"/>
      </w:rPr>
    </w:lvl>
    <w:lvl w:ilvl="7" w:tplc="88B62BA2" w:tentative="1">
      <w:start w:val="1"/>
      <w:numFmt w:val="bullet"/>
      <w:lvlText w:val="o"/>
      <w:lvlJc w:val="left"/>
      <w:pPr>
        <w:ind w:left="6469" w:hanging="360"/>
      </w:pPr>
      <w:rPr>
        <w:rFonts w:ascii="Courier New" w:hAnsi="Courier New" w:cs="Courier New" w:hint="default"/>
      </w:rPr>
    </w:lvl>
    <w:lvl w:ilvl="8" w:tplc="55D67E30" w:tentative="1">
      <w:start w:val="1"/>
      <w:numFmt w:val="bullet"/>
      <w:lvlText w:val=""/>
      <w:lvlJc w:val="left"/>
      <w:pPr>
        <w:ind w:left="7189" w:hanging="360"/>
      </w:pPr>
      <w:rPr>
        <w:rFonts w:ascii="Wingdings" w:hAnsi="Wingdings" w:hint="default"/>
      </w:rPr>
    </w:lvl>
  </w:abstractNum>
  <w:abstractNum w:abstractNumId="4" w15:restartNumberingAfterBreak="0">
    <w:nsid w:val="13B528F8"/>
    <w:multiLevelType w:val="hybridMultilevel"/>
    <w:tmpl w:val="C6DEE624"/>
    <w:lvl w:ilvl="0" w:tplc="F914135E">
      <w:start w:val="1"/>
      <w:numFmt w:val="bullet"/>
      <w:lvlText w:val=""/>
      <w:lvlJc w:val="left"/>
      <w:pPr>
        <w:ind w:left="720" w:hanging="360"/>
      </w:pPr>
      <w:rPr>
        <w:rFonts w:ascii="Symbol" w:hAnsi="Symbol" w:hint="default"/>
      </w:rPr>
    </w:lvl>
    <w:lvl w:ilvl="1" w:tplc="4E767E02" w:tentative="1">
      <w:start w:val="1"/>
      <w:numFmt w:val="bullet"/>
      <w:lvlText w:val="o"/>
      <w:lvlJc w:val="left"/>
      <w:pPr>
        <w:ind w:left="1440" w:hanging="360"/>
      </w:pPr>
      <w:rPr>
        <w:rFonts w:ascii="Courier New" w:hAnsi="Courier New" w:cs="Courier New" w:hint="default"/>
      </w:rPr>
    </w:lvl>
    <w:lvl w:ilvl="2" w:tplc="A5E25BCA" w:tentative="1">
      <w:start w:val="1"/>
      <w:numFmt w:val="bullet"/>
      <w:lvlText w:val=""/>
      <w:lvlJc w:val="left"/>
      <w:pPr>
        <w:ind w:left="2160" w:hanging="360"/>
      </w:pPr>
      <w:rPr>
        <w:rFonts w:ascii="Wingdings" w:hAnsi="Wingdings" w:hint="default"/>
      </w:rPr>
    </w:lvl>
    <w:lvl w:ilvl="3" w:tplc="CA86007C" w:tentative="1">
      <w:start w:val="1"/>
      <w:numFmt w:val="bullet"/>
      <w:lvlText w:val=""/>
      <w:lvlJc w:val="left"/>
      <w:pPr>
        <w:ind w:left="2880" w:hanging="360"/>
      </w:pPr>
      <w:rPr>
        <w:rFonts w:ascii="Symbol" w:hAnsi="Symbol" w:hint="default"/>
      </w:rPr>
    </w:lvl>
    <w:lvl w:ilvl="4" w:tplc="1794E1BE" w:tentative="1">
      <w:start w:val="1"/>
      <w:numFmt w:val="bullet"/>
      <w:lvlText w:val="o"/>
      <w:lvlJc w:val="left"/>
      <w:pPr>
        <w:ind w:left="3600" w:hanging="360"/>
      </w:pPr>
      <w:rPr>
        <w:rFonts w:ascii="Courier New" w:hAnsi="Courier New" w:cs="Courier New" w:hint="default"/>
      </w:rPr>
    </w:lvl>
    <w:lvl w:ilvl="5" w:tplc="D8C20DD8" w:tentative="1">
      <w:start w:val="1"/>
      <w:numFmt w:val="bullet"/>
      <w:lvlText w:val=""/>
      <w:lvlJc w:val="left"/>
      <w:pPr>
        <w:ind w:left="4320" w:hanging="360"/>
      </w:pPr>
      <w:rPr>
        <w:rFonts w:ascii="Wingdings" w:hAnsi="Wingdings" w:hint="default"/>
      </w:rPr>
    </w:lvl>
    <w:lvl w:ilvl="6" w:tplc="64A20A8A" w:tentative="1">
      <w:start w:val="1"/>
      <w:numFmt w:val="bullet"/>
      <w:lvlText w:val=""/>
      <w:lvlJc w:val="left"/>
      <w:pPr>
        <w:ind w:left="5040" w:hanging="360"/>
      </w:pPr>
      <w:rPr>
        <w:rFonts w:ascii="Symbol" w:hAnsi="Symbol" w:hint="default"/>
      </w:rPr>
    </w:lvl>
    <w:lvl w:ilvl="7" w:tplc="A7284DC6" w:tentative="1">
      <w:start w:val="1"/>
      <w:numFmt w:val="bullet"/>
      <w:lvlText w:val="o"/>
      <w:lvlJc w:val="left"/>
      <w:pPr>
        <w:ind w:left="5760" w:hanging="360"/>
      </w:pPr>
      <w:rPr>
        <w:rFonts w:ascii="Courier New" w:hAnsi="Courier New" w:cs="Courier New" w:hint="default"/>
      </w:rPr>
    </w:lvl>
    <w:lvl w:ilvl="8" w:tplc="17B4C72C" w:tentative="1">
      <w:start w:val="1"/>
      <w:numFmt w:val="bullet"/>
      <w:lvlText w:val=""/>
      <w:lvlJc w:val="left"/>
      <w:pPr>
        <w:ind w:left="6480" w:hanging="360"/>
      </w:pPr>
      <w:rPr>
        <w:rFonts w:ascii="Wingdings" w:hAnsi="Wingdings" w:hint="default"/>
      </w:rPr>
    </w:lvl>
  </w:abstractNum>
  <w:abstractNum w:abstractNumId="5" w15:restartNumberingAfterBreak="0">
    <w:nsid w:val="1BB1067A"/>
    <w:multiLevelType w:val="hybridMultilevel"/>
    <w:tmpl w:val="4DD68C18"/>
    <w:lvl w:ilvl="0" w:tplc="D2E4F748">
      <w:start w:val="1"/>
      <w:numFmt w:val="bullet"/>
      <w:lvlText w:val=""/>
      <w:lvlJc w:val="left"/>
      <w:pPr>
        <w:ind w:left="1146" w:hanging="360"/>
      </w:pPr>
      <w:rPr>
        <w:rFonts w:ascii="Symbol" w:hAnsi="Symbol" w:hint="default"/>
      </w:rPr>
    </w:lvl>
    <w:lvl w:ilvl="1" w:tplc="442E258A" w:tentative="1">
      <w:start w:val="1"/>
      <w:numFmt w:val="bullet"/>
      <w:lvlText w:val="o"/>
      <w:lvlJc w:val="left"/>
      <w:pPr>
        <w:ind w:left="1866" w:hanging="360"/>
      </w:pPr>
      <w:rPr>
        <w:rFonts w:ascii="Courier New" w:hAnsi="Courier New" w:cs="Courier New" w:hint="default"/>
      </w:rPr>
    </w:lvl>
    <w:lvl w:ilvl="2" w:tplc="67E052A8" w:tentative="1">
      <w:start w:val="1"/>
      <w:numFmt w:val="bullet"/>
      <w:lvlText w:val=""/>
      <w:lvlJc w:val="left"/>
      <w:pPr>
        <w:ind w:left="2586" w:hanging="360"/>
      </w:pPr>
      <w:rPr>
        <w:rFonts w:ascii="Wingdings" w:hAnsi="Wingdings" w:hint="default"/>
      </w:rPr>
    </w:lvl>
    <w:lvl w:ilvl="3" w:tplc="69AA2B46" w:tentative="1">
      <w:start w:val="1"/>
      <w:numFmt w:val="bullet"/>
      <w:lvlText w:val=""/>
      <w:lvlJc w:val="left"/>
      <w:pPr>
        <w:ind w:left="3306" w:hanging="360"/>
      </w:pPr>
      <w:rPr>
        <w:rFonts w:ascii="Symbol" w:hAnsi="Symbol" w:hint="default"/>
      </w:rPr>
    </w:lvl>
    <w:lvl w:ilvl="4" w:tplc="7B5AD1D2" w:tentative="1">
      <w:start w:val="1"/>
      <w:numFmt w:val="bullet"/>
      <w:lvlText w:val="o"/>
      <w:lvlJc w:val="left"/>
      <w:pPr>
        <w:ind w:left="4026" w:hanging="360"/>
      </w:pPr>
      <w:rPr>
        <w:rFonts w:ascii="Courier New" w:hAnsi="Courier New" w:cs="Courier New" w:hint="default"/>
      </w:rPr>
    </w:lvl>
    <w:lvl w:ilvl="5" w:tplc="06322856" w:tentative="1">
      <w:start w:val="1"/>
      <w:numFmt w:val="bullet"/>
      <w:lvlText w:val=""/>
      <w:lvlJc w:val="left"/>
      <w:pPr>
        <w:ind w:left="4746" w:hanging="360"/>
      </w:pPr>
      <w:rPr>
        <w:rFonts w:ascii="Wingdings" w:hAnsi="Wingdings" w:hint="default"/>
      </w:rPr>
    </w:lvl>
    <w:lvl w:ilvl="6" w:tplc="BAA01602" w:tentative="1">
      <w:start w:val="1"/>
      <w:numFmt w:val="bullet"/>
      <w:lvlText w:val=""/>
      <w:lvlJc w:val="left"/>
      <w:pPr>
        <w:ind w:left="5466" w:hanging="360"/>
      </w:pPr>
      <w:rPr>
        <w:rFonts w:ascii="Symbol" w:hAnsi="Symbol" w:hint="default"/>
      </w:rPr>
    </w:lvl>
    <w:lvl w:ilvl="7" w:tplc="B08EAE28" w:tentative="1">
      <w:start w:val="1"/>
      <w:numFmt w:val="bullet"/>
      <w:lvlText w:val="o"/>
      <w:lvlJc w:val="left"/>
      <w:pPr>
        <w:ind w:left="6186" w:hanging="360"/>
      </w:pPr>
      <w:rPr>
        <w:rFonts w:ascii="Courier New" w:hAnsi="Courier New" w:cs="Courier New" w:hint="default"/>
      </w:rPr>
    </w:lvl>
    <w:lvl w:ilvl="8" w:tplc="BBBA77C2" w:tentative="1">
      <w:start w:val="1"/>
      <w:numFmt w:val="bullet"/>
      <w:lvlText w:val=""/>
      <w:lvlJc w:val="left"/>
      <w:pPr>
        <w:ind w:left="6906" w:hanging="360"/>
      </w:pPr>
      <w:rPr>
        <w:rFonts w:ascii="Wingdings" w:hAnsi="Wingdings" w:hint="default"/>
      </w:rPr>
    </w:lvl>
  </w:abstractNum>
  <w:abstractNum w:abstractNumId="6" w15:restartNumberingAfterBreak="0">
    <w:nsid w:val="27FE6FB8"/>
    <w:multiLevelType w:val="hybridMultilevel"/>
    <w:tmpl w:val="49E4062C"/>
    <w:lvl w:ilvl="0" w:tplc="72DAA12E">
      <w:start w:val="1"/>
      <w:numFmt w:val="bullet"/>
      <w:lvlText w:val=""/>
      <w:lvlJc w:val="left"/>
      <w:pPr>
        <w:ind w:left="1146" w:hanging="360"/>
      </w:pPr>
      <w:rPr>
        <w:rFonts w:ascii="Symbol" w:hAnsi="Symbol" w:hint="default"/>
      </w:rPr>
    </w:lvl>
    <w:lvl w:ilvl="1" w:tplc="02CC92AC" w:tentative="1">
      <w:start w:val="1"/>
      <w:numFmt w:val="bullet"/>
      <w:lvlText w:val="o"/>
      <w:lvlJc w:val="left"/>
      <w:pPr>
        <w:ind w:left="1866" w:hanging="360"/>
      </w:pPr>
      <w:rPr>
        <w:rFonts w:ascii="Courier New" w:hAnsi="Courier New" w:cs="Courier New" w:hint="default"/>
      </w:rPr>
    </w:lvl>
    <w:lvl w:ilvl="2" w:tplc="76CAA964" w:tentative="1">
      <w:start w:val="1"/>
      <w:numFmt w:val="bullet"/>
      <w:lvlText w:val=""/>
      <w:lvlJc w:val="left"/>
      <w:pPr>
        <w:ind w:left="2586" w:hanging="360"/>
      </w:pPr>
      <w:rPr>
        <w:rFonts w:ascii="Wingdings" w:hAnsi="Wingdings" w:hint="default"/>
      </w:rPr>
    </w:lvl>
    <w:lvl w:ilvl="3" w:tplc="D9D07AE4" w:tentative="1">
      <w:start w:val="1"/>
      <w:numFmt w:val="bullet"/>
      <w:lvlText w:val=""/>
      <w:lvlJc w:val="left"/>
      <w:pPr>
        <w:ind w:left="3306" w:hanging="360"/>
      </w:pPr>
      <w:rPr>
        <w:rFonts w:ascii="Symbol" w:hAnsi="Symbol" w:hint="default"/>
      </w:rPr>
    </w:lvl>
    <w:lvl w:ilvl="4" w:tplc="0CC07C54" w:tentative="1">
      <w:start w:val="1"/>
      <w:numFmt w:val="bullet"/>
      <w:lvlText w:val="o"/>
      <w:lvlJc w:val="left"/>
      <w:pPr>
        <w:ind w:left="4026" w:hanging="360"/>
      </w:pPr>
      <w:rPr>
        <w:rFonts w:ascii="Courier New" w:hAnsi="Courier New" w:cs="Courier New" w:hint="default"/>
      </w:rPr>
    </w:lvl>
    <w:lvl w:ilvl="5" w:tplc="00D4077A" w:tentative="1">
      <w:start w:val="1"/>
      <w:numFmt w:val="bullet"/>
      <w:lvlText w:val=""/>
      <w:lvlJc w:val="left"/>
      <w:pPr>
        <w:ind w:left="4746" w:hanging="360"/>
      </w:pPr>
      <w:rPr>
        <w:rFonts w:ascii="Wingdings" w:hAnsi="Wingdings" w:hint="default"/>
      </w:rPr>
    </w:lvl>
    <w:lvl w:ilvl="6" w:tplc="4D76FF28" w:tentative="1">
      <w:start w:val="1"/>
      <w:numFmt w:val="bullet"/>
      <w:lvlText w:val=""/>
      <w:lvlJc w:val="left"/>
      <w:pPr>
        <w:ind w:left="5466" w:hanging="360"/>
      </w:pPr>
      <w:rPr>
        <w:rFonts w:ascii="Symbol" w:hAnsi="Symbol" w:hint="default"/>
      </w:rPr>
    </w:lvl>
    <w:lvl w:ilvl="7" w:tplc="35123C18" w:tentative="1">
      <w:start w:val="1"/>
      <w:numFmt w:val="bullet"/>
      <w:lvlText w:val="o"/>
      <w:lvlJc w:val="left"/>
      <w:pPr>
        <w:ind w:left="6186" w:hanging="360"/>
      </w:pPr>
      <w:rPr>
        <w:rFonts w:ascii="Courier New" w:hAnsi="Courier New" w:cs="Courier New" w:hint="default"/>
      </w:rPr>
    </w:lvl>
    <w:lvl w:ilvl="8" w:tplc="DC88FCFE" w:tentative="1">
      <w:start w:val="1"/>
      <w:numFmt w:val="bullet"/>
      <w:lvlText w:val=""/>
      <w:lvlJc w:val="left"/>
      <w:pPr>
        <w:ind w:left="6906" w:hanging="360"/>
      </w:pPr>
      <w:rPr>
        <w:rFonts w:ascii="Wingdings" w:hAnsi="Wingdings" w:hint="default"/>
      </w:rPr>
    </w:lvl>
  </w:abstractNum>
  <w:abstractNum w:abstractNumId="7" w15:restartNumberingAfterBreak="0">
    <w:nsid w:val="2D124A77"/>
    <w:multiLevelType w:val="multilevel"/>
    <w:tmpl w:val="EF8EB94E"/>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359B32AB"/>
    <w:multiLevelType w:val="hybridMultilevel"/>
    <w:tmpl w:val="F3907C9E"/>
    <w:lvl w:ilvl="0" w:tplc="57BE7BA6">
      <w:start w:val="1"/>
      <w:numFmt w:val="bullet"/>
      <w:lvlText w:val=""/>
      <w:lvlJc w:val="left"/>
      <w:pPr>
        <w:ind w:left="1146" w:hanging="360"/>
      </w:pPr>
      <w:rPr>
        <w:rFonts w:ascii="Symbol" w:hAnsi="Symbol" w:hint="default"/>
      </w:rPr>
    </w:lvl>
    <w:lvl w:ilvl="1" w:tplc="099ADB54" w:tentative="1">
      <w:start w:val="1"/>
      <w:numFmt w:val="bullet"/>
      <w:lvlText w:val="o"/>
      <w:lvlJc w:val="left"/>
      <w:pPr>
        <w:ind w:left="1866" w:hanging="360"/>
      </w:pPr>
      <w:rPr>
        <w:rFonts w:ascii="Courier New" w:hAnsi="Courier New" w:cs="Courier New" w:hint="default"/>
      </w:rPr>
    </w:lvl>
    <w:lvl w:ilvl="2" w:tplc="C002B4D6" w:tentative="1">
      <w:start w:val="1"/>
      <w:numFmt w:val="bullet"/>
      <w:lvlText w:val=""/>
      <w:lvlJc w:val="left"/>
      <w:pPr>
        <w:ind w:left="2586" w:hanging="360"/>
      </w:pPr>
      <w:rPr>
        <w:rFonts w:ascii="Wingdings" w:hAnsi="Wingdings" w:hint="default"/>
      </w:rPr>
    </w:lvl>
    <w:lvl w:ilvl="3" w:tplc="15F8165C" w:tentative="1">
      <w:start w:val="1"/>
      <w:numFmt w:val="bullet"/>
      <w:lvlText w:val=""/>
      <w:lvlJc w:val="left"/>
      <w:pPr>
        <w:ind w:left="3306" w:hanging="360"/>
      </w:pPr>
      <w:rPr>
        <w:rFonts w:ascii="Symbol" w:hAnsi="Symbol" w:hint="default"/>
      </w:rPr>
    </w:lvl>
    <w:lvl w:ilvl="4" w:tplc="17B60198" w:tentative="1">
      <w:start w:val="1"/>
      <w:numFmt w:val="bullet"/>
      <w:lvlText w:val="o"/>
      <w:lvlJc w:val="left"/>
      <w:pPr>
        <w:ind w:left="4026" w:hanging="360"/>
      </w:pPr>
      <w:rPr>
        <w:rFonts w:ascii="Courier New" w:hAnsi="Courier New" w:cs="Courier New" w:hint="default"/>
      </w:rPr>
    </w:lvl>
    <w:lvl w:ilvl="5" w:tplc="A6E64F64" w:tentative="1">
      <w:start w:val="1"/>
      <w:numFmt w:val="bullet"/>
      <w:lvlText w:val=""/>
      <w:lvlJc w:val="left"/>
      <w:pPr>
        <w:ind w:left="4746" w:hanging="360"/>
      </w:pPr>
      <w:rPr>
        <w:rFonts w:ascii="Wingdings" w:hAnsi="Wingdings" w:hint="default"/>
      </w:rPr>
    </w:lvl>
    <w:lvl w:ilvl="6" w:tplc="3D80EA50" w:tentative="1">
      <w:start w:val="1"/>
      <w:numFmt w:val="bullet"/>
      <w:lvlText w:val=""/>
      <w:lvlJc w:val="left"/>
      <w:pPr>
        <w:ind w:left="5466" w:hanging="360"/>
      </w:pPr>
      <w:rPr>
        <w:rFonts w:ascii="Symbol" w:hAnsi="Symbol" w:hint="default"/>
      </w:rPr>
    </w:lvl>
    <w:lvl w:ilvl="7" w:tplc="B25C0C1C" w:tentative="1">
      <w:start w:val="1"/>
      <w:numFmt w:val="bullet"/>
      <w:lvlText w:val="o"/>
      <w:lvlJc w:val="left"/>
      <w:pPr>
        <w:ind w:left="6186" w:hanging="360"/>
      </w:pPr>
      <w:rPr>
        <w:rFonts w:ascii="Courier New" w:hAnsi="Courier New" w:cs="Courier New" w:hint="default"/>
      </w:rPr>
    </w:lvl>
    <w:lvl w:ilvl="8" w:tplc="DCDA2B46" w:tentative="1">
      <w:start w:val="1"/>
      <w:numFmt w:val="bullet"/>
      <w:lvlText w:val=""/>
      <w:lvlJc w:val="left"/>
      <w:pPr>
        <w:ind w:left="6906" w:hanging="360"/>
      </w:pPr>
      <w:rPr>
        <w:rFonts w:ascii="Wingdings" w:hAnsi="Wingdings" w:hint="default"/>
      </w:rPr>
    </w:lvl>
  </w:abstractNum>
  <w:abstractNum w:abstractNumId="9" w15:restartNumberingAfterBreak="0">
    <w:nsid w:val="3DF643DB"/>
    <w:multiLevelType w:val="hybridMultilevel"/>
    <w:tmpl w:val="BB38EE94"/>
    <w:lvl w:ilvl="0" w:tplc="5B868380">
      <w:start w:val="1"/>
      <w:numFmt w:val="bullet"/>
      <w:lvlText w:val=""/>
      <w:lvlJc w:val="left"/>
      <w:pPr>
        <w:ind w:left="1440" w:hanging="360"/>
      </w:pPr>
      <w:rPr>
        <w:rFonts w:ascii="Symbol" w:hAnsi="Symbol" w:hint="default"/>
      </w:rPr>
    </w:lvl>
    <w:lvl w:ilvl="1" w:tplc="4D9A95C2" w:tentative="1">
      <w:start w:val="1"/>
      <w:numFmt w:val="bullet"/>
      <w:lvlText w:val="o"/>
      <w:lvlJc w:val="left"/>
      <w:pPr>
        <w:ind w:left="2160" w:hanging="360"/>
      </w:pPr>
      <w:rPr>
        <w:rFonts w:ascii="Courier New" w:hAnsi="Courier New" w:cs="Courier New" w:hint="default"/>
      </w:rPr>
    </w:lvl>
    <w:lvl w:ilvl="2" w:tplc="B2DE5C80" w:tentative="1">
      <w:start w:val="1"/>
      <w:numFmt w:val="bullet"/>
      <w:lvlText w:val=""/>
      <w:lvlJc w:val="left"/>
      <w:pPr>
        <w:ind w:left="2880" w:hanging="360"/>
      </w:pPr>
      <w:rPr>
        <w:rFonts w:ascii="Wingdings" w:hAnsi="Wingdings" w:hint="default"/>
      </w:rPr>
    </w:lvl>
    <w:lvl w:ilvl="3" w:tplc="0DB88E40" w:tentative="1">
      <w:start w:val="1"/>
      <w:numFmt w:val="bullet"/>
      <w:lvlText w:val=""/>
      <w:lvlJc w:val="left"/>
      <w:pPr>
        <w:ind w:left="3600" w:hanging="360"/>
      </w:pPr>
      <w:rPr>
        <w:rFonts w:ascii="Symbol" w:hAnsi="Symbol" w:hint="default"/>
      </w:rPr>
    </w:lvl>
    <w:lvl w:ilvl="4" w:tplc="93443E5E" w:tentative="1">
      <w:start w:val="1"/>
      <w:numFmt w:val="bullet"/>
      <w:lvlText w:val="o"/>
      <w:lvlJc w:val="left"/>
      <w:pPr>
        <w:ind w:left="4320" w:hanging="360"/>
      </w:pPr>
      <w:rPr>
        <w:rFonts w:ascii="Courier New" w:hAnsi="Courier New" w:cs="Courier New" w:hint="default"/>
      </w:rPr>
    </w:lvl>
    <w:lvl w:ilvl="5" w:tplc="22E89070" w:tentative="1">
      <w:start w:val="1"/>
      <w:numFmt w:val="bullet"/>
      <w:lvlText w:val=""/>
      <w:lvlJc w:val="left"/>
      <w:pPr>
        <w:ind w:left="5040" w:hanging="360"/>
      </w:pPr>
      <w:rPr>
        <w:rFonts w:ascii="Wingdings" w:hAnsi="Wingdings" w:hint="default"/>
      </w:rPr>
    </w:lvl>
    <w:lvl w:ilvl="6" w:tplc="B54A7DAE" w:tentative="1">
      <w:start w:val="1"/>
      <w:numFmt w:val="bullet"/>
      <w:lvlText w:val=""/>
      <w:lvlJc w:val="left"/>
      <w:pPr>
        <w:ind w:left="5760" w:hanging="360"/>
      </w:pPr>
      <w:rPr>
        <w:rFonts w:ascii="Symbol" w:hAnsi="Symbol" w:hint="default"/>
      </w:rPr>
    </w:lvl>
    <w:lvl w:ilvl="7" w:tplc="0238985A" w:tentative="1">
      <w:start w:val="1"/>
      <w:numFmt w:val="bullet"/>
      <w:lvlText w:val="o"/>
      <w:lvlJc w:val="left"/>
      <w:pPr>
        <w:ind w:left="6480" w:hanging="360"/>
      </w:pPr>
      <w:rPr>
        <w:rFonts w:ascii="Courier New" w:hAnsi="Courier New" w:cs="Courier New" w:hint="default"/>
      </w:rPr>
    </w:lvl>
    <w:lvl w:ilvl="8" w:tplc="52C0296E" w:tentative="1">
      <w:start w:val="1"/>
      <w:numFmt w:val="bullet"/>
      <w:lvlText w:val=""/>
      <w:lvlJc w:val="left"/>
      <w:pPr>
        <w:ind w:left="7200" w:hanging="360"/>
      </w:pPr>
      <w:rPr>
        <w:rFonts w:ascii="Wingdings" w:hAnsi="Wingdings" w:hint="default"/>
      </w:rPr>
    </w:lvl>
  </w:abstractNum>
  <w:abstractNum w:abstractNumId="10" w15:restartNumberingAfterBreak="0">
    <w:nsid w:val="43252B96"/>
    <w:multiLevelType w:val="hybridMultilevel"/>
    <w:tmpl w:val="90C096B6"/>
    <w:lvl w:ilvl="0" w:tplc="41D4C232">
      <w:start w:val="1"/>
      <w:numFmt w:val="bullet"/>
      <w:lvlText w:val=""/>
      <w:lvlJc w:val="left"/>
      <w:pPr>
        <w:ind w:left="1146" w:hanging="360"/>
      </w:pPr>
      <w:rPr>
        <w:rFonts w:ascii="Symbol" w:hAnsi="Symbol" w:hint="default"/>
      </w:rPr>
    </w:lvl>
    <w:lvl w:ilvl="1" w:tplc="83D2AD24" w:tentative="1">
      <w:start w:val="1"/>
      <w:numFmt w:val="bullet"/>
      <w:lvlText w:val="o"/>
      <w:lvlJc w:val="left"/>
      <w:pPr>
        <w:ind w:left="1866" w:hanging="360"/>
      </w:pPr>
      <w:rPr>
        <w:rFonts w:ascii="Courier New" w:hAnsi="Courier New" w:cs="Courier New" w:hint="default"/>
      </w:rPr>
    </w:lvl>
    <w:lvl w:ilvl="2" w:tplc="B98A8936" w:tentative="1">
      <w:start w:val="1"/>
      <w:numFmt w:val="bullet"/>
      <w:lvlText w:val=""/>
      <w:lvlJc w:val="left"/>
      <w:pPr>
        <w:ind w:left="2586" w:hanging="360"/>
      </w:pPr>
      <w:rPr>
        <w:rFonts w:ascii="Wingdings" w:hAnsi="Wingdings" w:hint="default"/>
      </w:rPr>
    </w:lvl>
    <w:lvl w:ilvl="3" w:tplc="8286C0C2" w:tentative="1">
      <w:start w:val="1"/>
      <w:numFmt w:val="bullet"/>
      <w:lvlText w:val=""/>
      <w:lvlJc w:val="left"/>
      <w:pPr>
        <w:ind w:left="3306" w:hanging="360"/>
      </w:pPr>
      <w:rPr>
        <w:rFonts w:ascii="Symbol" w:hAnsi="Symbol" w:hint="default"/>
      </w:rPr>
    </w:lvl>
    <w:lvl w:ilvl="4" w:tplc="58B8E4EA" w:tentative="1">
      <w:start w:val="1"/>
      <w:numFmt w:val="bullet"/>
      <w:lvlText w:val="o"/>
      <w:lvlJc w:val="left"/>
      <w:pPr>
        <w:ind w:left="4026" w:hanging="360"/>
      </w:pPr>
      <w:rPr>
        <w:rFonts w:ascii="Courier New" w:hAnsi="Courier New" w:cs="Courier New" w:hint="default"/>
      </w:rPr>
    </w:lvl>
    <w:lvl w:ilvl="5" w:tplc="A4B65606" w:tentative="1">
      <w:start w:val="1"/>
      <w:numFmt w:val="bullet"/>
      <w:lvlText w:val=""/>
      <w:lvlJc w:val="left"/>
      <w:pPr>
        <w:ind w:left="4746" w:hanging="360"/>
      </w:pPr>
      <w:rPr>
        <w:rFonts w:ascii="Wingdings" w:hAnsi="Wingdings" w:hint="default"/>
      </w:rPr>
    </w:lvl>
    <w:lvl w:ilvl="6" w:tplc="ADB0DFAE" w:tentative="1">
      <w:start w:val="1"/>
      <w:numFmt w:val="bullet"/>
      <w:lvlText w:val=""/>
      <w:lvlJc w:val="left"/>
      <w:pPr>
        <w:ind w:left="5466" w:hanging="360"/>
      </w:pPr>
      <w:rPr>
        <w:rFonts w:ascii="Symbol" w:hAnsi="Symbol" w:hint="default"/>
      </w:rPr>
    </w:lvl>
    <w:lvl w:ilvl="7" w:tplc="BDB084FE" w:tentative="1">
      <w:start w:val="1"/>
      <w:numFmt w:val="bullet"/>
      <w:lvlText w:val="o"/>
      <w:lvlJc w:val="left"/>
      <w:pPr>
        <w:ind w:left="6186" w:hanging="360"/>
      </w:pPr>
      <w:rPr>
        <w:rFonts w:ascii="Courier New" w:hAnsi="Courier New" w:cs="Courier New" w:hint="default"/>
      </w:rPr>
    </w:lvl>
    <w:lvl w:ilvl="8" w:tplc="9BD0F28C" w:tentative="1">
      <w:start w:val="1"/>
      <w:numFmt w:val="bullet"/>
      <w:lvlText w:val=""/>
      <w:lvlJc w:val="left"/>
      <w:pPr>
        <w:ind w:left="6906" w:hanging="360"/>
      </w:pPr>
      <w:rPr>
        <w:rFonts w:ascii="Wingdings" w:hAnsi="Wingdings" w:hint="default"/>
      </w:rPr>
    </w:lvl>
  </w:abstractNum>
  <w:abstractNum w:abstractNumId="11" w15:restartNumberingAfterBreak="0">
    <w:nsid w:val="44D44A5C"/>
    <w:multiLevelType w:val="hybridMultilevel"/>
    <w:tmpl w:val="03FEA652"/>
    <w:lvl w:ilvl="0" w:tplc="F53A7E04">
      <w:start w:val="1"/>
      <w:numFmt w:val="bullet"/>
      <w:lvlText w:val=""/>
      <w:lvlJc w:val="left"/>
      <w:pPr>
        <w:ind w:left="1146" w:hanging="360"/>
      </w:pPr>
      <w:rPr>
        <w:rFonts w:ascii="Symbol" w:hAnsi="Symbol" w:hint="default"/>
      </w:rPr>
    </w:lvl>
    <w:lvl w:ilvl="1" w:tplc="CA2450CC" w:tentative="1">
      <w:start w:val="1"/>
      <w:numFmt w:val="bullet"/>
      <w:lvlText w:val="o"/>
      <w:lvlJc w:val="left"/>
      <w:pPr>
        <w:ind w:left="1866" w:hanging="360"/>
      </w:pPr>
      <w:rPr>
        <w:rFonts w:ascii="Courier New" w:hAnsi="Courier New" w:cs="Courier New" w:hint="default"/>
      </w:rPr>
    </w:lvl>
    <w:lvl w:ilvl="2" w:tplc="1626FA5A" w:tentative="1">
      <w:start w:val="1"/>
      <w:numFmt w:val="bullet"/>
      <w:lvlText w:val=""/>
      <w:lvlJc w:val="left"/>
      <w:pPr>
        <w:ind w:left="2586" w:hanging="360"/>
      </w:pPr>
      <w:rPr>
        <w:rFonts w:ascii="Wingdings" w:hAnsi="Wingdings" w:hint="default"/>
      </w:rPr>
    </w:lvl>
    <w:lvl w:ilvl="3" w:tplc="1B50228C" w:tentative="1">
      <w:start w:val="1"/>
      <w:numFmt w:val="bullet"/>
      <w:lvlText w:val=""/>
      <w:lvlJc w:val="left"/>
      <w:pPr>
        <w:ind w:left="3306" w:hanging="360"/>
      </w:pPr>
      <w:rPr>
        <w:rFonts w:ascii="Symbol" w:hAnsi="Symbol" w:hint="default"/>
      </w:rPr>
    </w:lvl>
    <w:lvl w:ilvl="4" w:tplc="E006D83C" w:tentative="1">
      <w:start w:val="1"/>
      <w:numFmt w:val="bullet"/>
      <w:lvlText w:val="o"/>
      <w:lvlJc w:val="left"/>
      <w:pPr>
        <w:ind w:left="4026" w:hanging="360"/>
      </w:pPr>
      <w:rPr>
        <w:rFonts w:ascii="Courier New" w:hAnsi="Courier New" w:cs="Courier New" w:hint="default"/>
      </w:rPr>
    </w:lvl>
    <w:lvl w:ilvl="5" w:tplc="0E44C490" w:tentative="1">
      <w:start w:val="1"/>
      <w:numFmt w:val="bullet"/>
      <w:lvlText w:val=""/>
      <w:lvlJc w:val="left"/>
      <w:pPr>
        <w:ind w:left="4746" w:hanging="360"/>
      </w:pPr>
      <w:rPr>
        <w:rFonts w:ascii="Wingdings" w:hAnsi="Wingdings" w:hint="default"/>
      </w:rPr>
    </w:lvl>
    <w:lvl w:ilvl="6" w:tplc="4A809D9C" w:tentative="1">
      <w:start w:val="1"/>
      <w:numFmt w:val="bullet"/>
      <w:lvlText w:val=""/>
      <w:lvlJc w:val="left"/>
      <w:pPr>
        <w:ind w:left="5466" w:hanging="360"/>
      </w:pPr>
      <w:rPr>
        <w:rFonts w:ascii="Symbol" w:hAnsi="Symbol" w:hint="default"/>
      </w:rPr>
    </w:lvl>
    <w:lvl w:ilvl="7" w:tplc="04708140" w:tentative="1">
      <w:start w:val="1"/>
      <w:numFmt w:val="bullet"/>
      <w:lvlText w:val="o"/>
      <w:lvlJc w:val="left"/>
      <w:pPr>
        <w:ind w:left="6186" w:hanging="360"/>
      </w:pPr>
      <w:rPr>
        <w:rFonts w:ascii="Courier New" w:hAnsi="Courier New" w:cs="Courier New" w:hint="default"/>
      </w:rPr>
    </w:lvl>
    <w:lvl w:ilvl="8" w:tplc="E1089E18" w:tentative="1">
      <w:start w:val="1"/>
      <w:numFmt w:val="bullet"/>
      <w:lvlText w:val=""/>
      <w:lvlJc w:val="left"/>
      <w:pPr>
        <w:ind w:left="6906" w:hanging="360"/>
      </w:pPr>
      <w:rPr>
        <w:rFonts w:ascii="Wingdings" w:hAnsi="Wingdings" w:hint="default"/>
      </w:rPr>
    </w:lvl>
  </w:abstractNum>
  <w:abstractNum w:abstractNumId="12" w15:restartNumberingAfterBreak="0">
    <w:nsid w:val="45E777F8"/>
    <w:multiLevelType w:val="hybridMultilevel"/>
    <w:tmpl w:val="4E407C96"/>
    <w:lvl w:ilvl="0" w:tplc="AAF4C200">
      <w:start w:val="1"/>
      <w:numFmt w:val="bullet"/>
      <w:lvlText w:val=""/>
      <w:lvlJc w:val="left"/>
      <w:pPr>
        <w:ind w:left="1200" w:hanging="360"/>
      </w:pPr>
      <w:rPr>
        <w:rFonts w:ascii="Symbol" w:hAnsi="Symbol" w:hint="default"/>
      </w:rPr>
    </w:lvl>
    <w:lvl w:ilvl="1" w:tplc="32124BC0" w:tentative="1">
      <w:start w:val="1"/>
      <w:numFmt w:val="bullet"/>
      <w:lvlText w:val="o"/>
      <w:lvlJc w:val="left"/>
      <w:pPr>
        <w:ind w:left="1920" w:hanging="360"/>
      </w:pPr>
      <w:rPr>
        <w:rFonts w:ascii="Courier New" w:hAnsi="Courier New" w:cs="Courier New" w:hint="default"/>
      </w:rPr>
    </w:lvl>
    <w:lvl w:ilvl="2" w:tplc="6E40145A" w:tentative="1">
      <w:start w:val="1"/>
      <w:numFmt w:val="bullet"/>
      <w:lvlText w:val=""/>
      <w:lvlJc w:val="left"/>
      <w:pPr>
        <w:ind w:left="2640" w:hanging="360"/>
      </w:pPr>
      <w:rPr>
        <w:rFonts w:ascii="Wingdings" w:hAnsi="Wingdings" w:hint="default"/>
      </w:rPr>
    </w:lvl>
    <w:lvl w:ilvl="3" w:tplc="077C7BF8" w:tentative="1">
      <w:start w:val="1"/>
      <w:numFmt w:val="bullet"/>
      <w:lvlText w:val=""/>
      <w:lvlJc w:val="left"/>
      <w:pPr>
        <w:ind w:left="3360" w:hanging="360"/>
      </w:pPr>
      <w:rPr>
        <w:rFonts w:ascii="Symbol" w:hAnsi="Symbol" w:hint="default"/>
      </w:rPr>
    </w:lvl>
    <w:lvl w:ilvl="4" w:tplc="3852EC8C" w:tentative="1">
      <w:start w:val="1"/>
      <w:numFmt w:val="bullet"/>
      <w:lvlText w:val="o"/>
      <w:lvlJc w:val="left"/>
      <w:pPr>
        <w:ind w:left="4080" w:hanging="360"/>
      </w:pPr>
      <w:rPr>
        <w:rFonts w:ascii="Courier New" w:hAnsi="Courier New" w:cs="Courier New" w:hint="default"/>
      </w:rPr>
    </w:lvl>
    <w:lvl w:ilvl="5" w:tplc="73E221DC" w:tentative="1">
      <w:start w:val="1"/>
      <w:numFmt w:val="bullet"/>
      <w:lvlText w:val=""/>
      <w:lvlJc w:val="left"/>
      <w:pPr>
        <w:ind w:left="4800" w:hanging="360"/>
      </w:pPr>
      <w:rPr>
        <w:rFonts w:ascii="Wingdings" w:hAnsi="Wingdings" w:hint="default"/>
      </w:rPr>
    </w:lvl>
    <w:lvl w:ilvl="6" w:tplc="7E38C736" w:tentative="1">
      <w:start w:val="1"/>
      <w:numFmt w:val="bullet"/>
      <w:lvlText w:val=""/>
      <w:lvlJc w:val="left"/>
      <w:pPr>
        <w:ind w:left="5520" w:hanging="360"/>
      </w:pPr>
      <w:rPr>
        <w:rFonts w:ascii="Symbol" w:hAnsi="Symbol" w:hint="default"/>
      </w:rPr>
    </w:lvl>
    <w:lvl w:ilvl="7" w:tplc="FC96CC58" w:tentative="1">
      <w:start w:val="1"/>
      <w:numFmt w:val="bullet"/>
      <w:lvlText w:val="o"/>
      <w:lvlJc w:val="left"/>
      <w:pPr>
        <w:ind w:left="6240" w:hanging="360"/>
      </w:pPr>
      <w:rPr>
        <w:rFonts w:ascii="Courier New" w:hAnsi="Courier New" w:cs="Courier New" w:hint="default"/>
      </w:rPr>
    </w:lvl>
    <w:lvl w:ilvl="8" w:tplc="C3BC7878" w:tentative="1">
      <w:start w:val="1"/>
      <w:numFmt w:val="bullet"/>
      <w:lvlText w:val=""/>
      <w:lvlJc w:val="left"/>
      <w:pPr>
        <w:ind w:left="6960" w:hanging="360"/>
      </w:pPr>
      <w:rPr>
        <w:rFonts w:ascii="Wingdings" w:hAnsi="Wingdings" w:hint="default"/>
      </w:rPr>
    </w:lvl>
  </w:abstractNum>
  <w:abstractNum w:abstractNumId="13" w15:restartNumberingAfterBreak="0">
    <w:nsid w:val="49BB3E91"/>
    <w:multiLevelType w:val="hybridMultilevel"/>
    <w:tmpl w:val="1EDA1B8E"/>
    <w:lvl w:ilvl="0" w:tplc="D478B1D4">
      <w:start w:val="1"/>
      <w:numFmt w:val="bullet"/>
      <w:lvlText w:val=""/>
      <w:lvlJc w:val="left"/>
      <w:pPr>
        <w:ind w:left="1146" w:hanging="360"/>
      </w:pPr>
      <w:rPr>
        <w:rFonts w:ascii="Symbol" w:hAnsi="Symbol" w:hint="default"/>
      </w:rPr>
    </w:lvl>
    <w:lvl w:ilvl="1" w:tplc="9A1811B0" w:tentative="1">
      <w:start w:val="1"/>
      <w:numFmt w:val="bullet"/>
      <w:lvlText w:val="o"/>
      <w:lvlJc w:val="left"/>
      <w:pPr>
        <w:ind w:left="1866" w:hanging="360"/>
      </w:pPr>
      <w:rPr>
        <w:rFonts w:ascii="Courier New" w:hAnsi="Courier New" w:cs="Courier New" w:hint="default"/>
      </w:rPr>
    </w:lvl>
    <w:lvl w:ilvl="2" w:tplc="F6CEC32A" w:tentative="1">
      <w:start w:val="1"/>
      <w:numFmt w:val="bullet"/>
      <w:lvlText w:val=""/>
      <w:lvlJc w:val="left"/>
      <w:pPr>
        <w:ind w:left="2586" w:hanging="360"/>
      </w:pPr>
      <w:rPr>
        <w:rFonts w:ascii="Wingdings" w:hAnsi="Wingdings" w:hint="default"/>
      </w:rPr>
    </w:lvl>
    <w:lvl w:ilvl="3" w:tplc="9A925616" w:tentative="1">
      <w:start w:val="1"/>
      <w:numFmt w:val="bullet"/>
      <w:lvlText w:val=""/>
      <w:lvlJc w:val="left"/>
      <w:pPr>
        <w:ind w:left="3306" w:hanging="360"/>
      </w:pPr>
      <w:rPr>
        <w:rFonts w:ascii="Symbol" w:hAnsi="Symbol" w:hint="default"/>
      </w:rPr>
    </w:lvl>
    <w:lvl w:ilvl="4" w:tplc="124C7516" w:tentative="1">
      <w:start w:val="1"/>
      <w:numFmt w:val="bullet"/>
      <w:lvlText w:val="o"/>
      <w:lvlJc w:val="left"/>
      <w:pPr>
        <w:ind w:left="4026" w:hanging="360"/>
      </w:pPr>
      <w:rPr>
        <w:rFonts w:ascii="Courier New" w:hAnsi="Courier New" w:cs="Courier New" w:hint="default"/>
      </w:rPr>
    </w:lvl>
    <w:lvl w:ilvl="5" w:tplc="31DAF89C" w:tentative="1">
      <w:start w:val="1"/>
      <w:numFmt w:val="bullet"/>
      <w:lvlText w:val=""/>
      <w:lvlJc w:val="left"/>
      <w:pPr>
        <w:ind w:left="4746" w:hanging="360"/>
      </w:pPr>
      <w:rPr>
        <w:rFonts w:ascii="Wingdings" w:hAnsi="Wingdings" w:hint="default"/>
      </w:rPr>
    </w:lvl>
    <w:lvl w:ilvl="6" w:tplc="170A4858" w:tentative="1">
      <w:start w:val="1"/>
      <w:numFmt w:val="bullet"/>
      <w:lvlText w:val=""/>
      <w:lvlJc w:val="left"/>
      <w:pPr>
        <w:ind w:left="5466" w:hanging="360"/>
      </w:pPr>
      <w:rPr>
        <w:rFonts w:ascii="Symbol" w:hAnsi="Symbol" w:hint="default"/>
      </w:rPr>
    </w:lvl>
    <w:lvl w:ilvl="7" w:tplc="B2CA6AB0" w:tentative="1">
      <w:start w:val="1"/>
      <w:numFmt w:val="bullet"/>
      <w:lvlText w:val="o"/>
      <w:lvlJc w:val="left"/>
      <w:pPr>
        <w:ind w:left="6186" w:hanging="360"/>
      </w:pPr>
      <w:rPr>
        <w:rFonts w:ascii="Courier New" w:hAnsi="Courier New" w:cs="Courier New" w:hint="default"/>
      </w:rPr>
    </w:lvl>
    <w:lvl w:ilvl="8" w:tplc="782A6C82" w:tentative="1">
      <w:start w:val="1"/>
      <w:numFmt w:val="bullet"/>
      <w:lvlText w:val=""/>
      <w:lvlJc w:val="left"/>
      <w:pPr>
        <w:ind w:left="6906" w:hanging="360"/>
      </w:pPr>
      <w:rPr>
        <w:rFonts w:ascii="Wingdings" w:hAnsi="Wingdings" w:hint="default"/>
      </w:rPr>
    </w:lvl>
  </w:abstractNum>
  <w:abstractNum w:abstractNumId="14" w15:restartNumberingAfterBreak="0">
    <w:nsid w:val="49E35816"/>
    <w:multiLevelType w:val="hybridMultilevel"/>
    <w:tmpl w:val="3E7C9E92"/>
    <w:lvl w:ilvl="0" w:tplc="FE82694C">
      <w:start w:val="1"/>
      <w:numFmt w:val="bullet"/>
      <w:lvlText w:val=""/>
      <w:lvlJc w:val="left"/>
      <w:pPr>
        <w:ind w:left="1146" w:hanging="360"/>
      </w:pPr>
      <w:rPr>
        <w:rFonts w:ascii="Symbol" w:hAnsi="Symbol" w:hint="default"/>
      </w:rPr>
    </w:lvl>
    <w:lvl w:ilvl="1" w:tplc="F8B4A688" w:tentative="1">
      <w:start w:val="1"/>
      <w:numFmt w:val="bullet"/>
      <w:lvlText w:val="o"/>
      <w:lvlJc w:val="left"/>
      <w:pPr>
        <w:ind w:left="1866" w:hanging="360"/>
      </w:pPr>
      <w:rPr>
        <w:rFonts w:ascii="Courier New" w:hAnsi="Courier New" w:cs="Courier New" w:hint="default"/>
      </w:rPr>
    </w:lvl>
    <w:lvl w:ilvl="2" w:tplc="18444DD4" w:tentative="1">
      <w:start w:val="1"/>
      <w:numFmt w:val="bullet"/>
      <w:lvlText w:val=""/>
      <w:lvlJc w:val="left"/>
      <w:pPr>
        <w:ind w:left="2586" w:hanging="360"/>
      </w:pPr>
      <w:rPr>
        <w:rFonts w:ascii="Wingdings" w:hAnsi="Wingdings" w:hint="default"/>
      </w:rPr>
    </w:lvl>
    <w:lvl w:ilvl="3" w:tplc="2EAE57E2" w:tentative="1">
      <w:start w:val="1"/>
      <w:numFmt w:val="bullet"/>
      <w:lvlText w:val=""/>
      <w:lvlJc w:val="left"/>
      <w:pPr>
        <w:ind w:left="3306" w:hanging="360"/>
      </w:pPr>
      <w:rPr>
        <w:rFonts w:ascii="Symbol" w:hAnsi="Symbol" w:hint="default"/>
      </w:rPr>
    </w:lvl>
    <w:lvl w:ilvl="4" w:tplc="13AA9FFC" w:tentative="1">
      <w:start w:val="1"/>
      <w:numFmt w:val="bullet"/>
      <w:lvlText w:val="o"/>
      <w:lvlJc w:val="left"/>
      <w:pPr>
        <w:ind w:left="4026" w:hanging="360"/>
      </w:pPr>
      <w:rPr>
        <w:rFonts w:ascii="Courier New" w:hAnsi="Courier New" w:cs="Courier New" w:hint="default"/>
      </w:rPr>
    </w:lvl>
    <w:lvl w:ilvl="5" w:tplc="22F8DE84" w:tentative="1">
      <w:start w:val="1"/>
      <w:numFmt w:val="bullet"/>
      <w:lvlText w:val=""/>
      <w:lvlJc w:val="left"/>
      <w:pPr>
        <w:ind w:left="4746" w:hanging="360"/>
      </w:pPr>
      <w:rPr>
        <w:rFonts w:ascii="Wingdings" w:hAnsi="Wingdings" w:hint="default"/>
      </w:rPr>
    </w:lvl>
    <w:lvl w:ilvl="6" w:tplc="25545E6A" w:tentative="1">
      <w:start w:val="1"/>
      <w:numFmt w:val="bullet"/>
      <w:lvlText w:val=""/>
      <w:lvlJc w:val="left"/>
      <w:pPr>
        <w:ind w:left="5466" w:hanging="360"/>
      </w:pPr>
      <w:rPr>
        <w:rFonts w:ascii="Symbol" w:hAnsi="Symbol" w:hint="default"/>
      </w:rPr>
    </w:lvl>
    <w:lvl w:ilvl="7" w:tplc="7E587500" w:tentative="1">
      <w:start w:val="1"/>
      <w:numFmt w:val="bullet"/>
      <w:lvlText w:val="o"/>
      <w:lvlJc w:val="left"/>
      <w:pPr>
        <w:ind w:left="6186" w:hanging="360"/>
      </w:pPr>
      <w:rPr>
        <w:rFonts w:ascii="Courier New" w:hAnsi="Courier New" w:cs="Courier New" w:hint="default"/>
      </w:rPr>
    </w:lvl>
    <w:lvl w:ilvl="8" w:tplc="249CBCA8" w:tentative="1">
      <w:start w:val="1"/>
      <w:numFmt w:val="bullet"/>
      <w:lvlText w:val=""/>
      <w:lvlJc w:val="left"/>
      <w:pPr>
        <w:ind w:left="6906" w:hanging="360"/>
      </w:pPr>
      <w:rPr>
        <w:rFonts w:ascii="Wingdings" w:hAnsi="Wingdings" w:hint="default"/>
      </w:rPr>
    </w:lvl>
  </w:abstractNum>
  <w:abstractNum w:abstractNumId="15" w15:restartNumberingAfterBreak="0">
    <w:nsid w:val="4D562527"/>
    <w:multiLevelType w:val="hybridMultilevel"/>
    <w:tmpl w:val="0BA8B1F6"/>
    <w:lvl w:ilvl="0" w:tplc="B4A832D6">
      <w:start w:val="1"/>
      <w:numFmt w:val="bullet"/>
      <w:lvlText w:val="-"/>
      <w:lvlJc w:val="left"/>
      <w:pPr>
        <w:ind w:left="720" w:hanging="360"/>
      </w:pPr>
      <w:rPr>
        <w:rFonts w:ascii="Times New Roman" w:hAnsi="Times New Roman" w:cs="Times New Roman" w:hint="default"/>
      </w:rPr>
    </w:lvl>
    <w:lvl w:ilvl="1" w:tplc="AD7636D0">
      <w:start w:val="1"/>
      <w:numFmt w:val="bullet"/>
      <w:lvlText w:val="o"/>
      <w:lvlJc w:val="left"/>
      <w:pPr>
        <w:ind w:left="1440" w:hanging="360"/>
      </w:pPr>
      <w:rPr>
        <w:rFonts w:ascii="Courier New" w:hAnsi="Courier New" w:cs="Courier New" w:hint="default"/>
      </w:rPr>
    </w:lvl>
    <w:lvl w:ilvl="2" w:tplc="3EE2F020">
      <w:start w:val="1"/>
      <w:numFmt w:val="bullet"/>
      <w:lvlText w:val=""/>
      <w:lvlJc w:val="left"/>
      <w:pPr>
        <w:ind w:left="2160" w:hanging="360"/>
      </w:pPr>
      <w:rPr>
        <w:rFonts w:ascii="Wingdings" w:hAnsi="Wingdings" w:hint="default"/>
      </w:rPr>
    </w:lvl>
    <w:lvl w:ilvl="3" w:tplc="B24824F4">
      <w:start w:val="1"/>
      <w:numFmt w:val="bullet"/>
      <w:lvlText w:val=""/>
      <w:lvlJc w:val="left"/>
      <w:pPr>
        <w:ind w:left="2880" w:hanging="360"/>
      </w:pPr>
      <w:rPr>
        <w:rFonts w:ascii="Symbol" w:hAnsi="Symbol" w:hint="default"/>
      </w:rPr>
    </w:lvl>
    <w:lvl w:ilvl="4" w:tplc="2F22AAF0" w:tentative="1">
      <w:start w:val="1"/>
      <w:numFmt w:val="bullet"/>
      <w:lvlText w:val="o"/>
      <w:lvlJc w:val="left"/>
      <w:pPr>
        <w:ind w:left="3600" w:hanging="360"/>
      </w:pPr>
      <w:rPr>
        <w:rFonts w:ascii="Courier New" w:hAnsi="Courier New" w:cs="Courier New" w:hint="default"/>
      </w:rPr>
    </w:lvl>
    <w:lvl w:ilvl="5" w:tplc="596881D4" w:tentative="1">
      <w:start w:val="1"/>
      <w:numFmt w:val="bullet"/>
      <w:lvlText w:val=""/>
      <w:lvlJc w:val="left"/>
      <w:pPr>
        <w:ind w:left="4320" w:hanging="360"/>
      </w:pPr>
      <w:rPr>
        <w:rFonts w:ascii="Wingdings" w:hAnsi="Wingdings" w:hint="default"/>
      </w:rPr>
    </w:lvl>
    <w:lvl w:ilvl="6" w:tplc="071E4DC8" w:tentative="1">
      <w:start w:val="1"/>
      <w:numFmt w:val="bullet"/>
      <w:lvlText w:val=""/>
      <w:lvlJc w:val="left"/>
      <w:pPr>
        <w:ind w:left="5040" w:hanging="360"/>
      </w:pPr>
      <w:rPr>
        <w:rFonts w:ascii="Symbol" w:hAnsi="Symbol" w:hint="default"/>
      </w:rPr>
    </w:lvl>
    <w:lvl w:ilvl="7" w:tplc="6832B660" w:tentative="1">
      <w:start w:val="1"/>
      <w:numFmt w:val="bullet"/>
      <w:lvlText w:val="o"/>
      <w:lvlJc w:val="left"/>
      <w:pPr>
        <w:ind w:left="5760" w:hanging="360"/>
      </w:pPr>
      <w:rPr>
        <w:rFonts w:ascii="Courier New" w:hAnsi="Courier New" w:cs="Courier New" w:hint="default"/>
      </w:rPr>
    </w:lvl>
    <w:lvl w:ilvl="8" w:tplc="10D4FC16" w:tentative="1">
      <w:start w:val="1"/>
      <w:numFmt w:val="bullet"/>
      <w:lvlText w:val=""/>
      <w:lvlJc w:val="left"/>
      <w:pPr>
        <w:ind w:left="6480" w:hanging="360"/>
      </w:pPr>
      <w:rPr>
        <w:rFonts w:ascii="Wingdings" w:hAnsi="Wingdings" w:hint="default"/>
      </w:rPr>
    </w:lvl>
  </w:abstractNum>
  <w:abstractNum w:abstractNumId="16" w15:restartNumberingAfterBreak="0">
    <w:nsid w:val="4F5B2B7A"/>
    <w:multiLevelType w:val="multilevel"/>
    <w:tmpl w:val="5B6CDB32"/>
    <w:lvl w:ilvl="0">
      <w:start w:val="2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0A633FE"/>
    <w:multiLevelType w:val="multilevel"/>
    <w:tmpl w:val="8F38EA4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2390CF7"/>
    <w:multiLevelType w:val="hybridMultilevel"/>
    <w:tmpl w:val="12524918"/>
    <w:lvl w:ilvl="0" w:tplc="19924DBE">
      <w:start w:val="1"/>
      <w:numFmt w:val="bullet"/>
      <w:lvlText w:val=""/>
      <w:lvlJc w:val="left"/>
      <w:pPr>
        <w:ind w:left="1146" w:hanging="360"/>
      </w:pPr>
      <w:rPr>
        <w:rFonts w:ascii="Symbol" w:hAnsi="Symbol" w:hint="default"/>
      </w:rPr>
    </w:lvl>
    <w:lvl w:ilvl="1" w:tplc="C4CEAF7C" w:tentative="1">
      <w:start w:val="1"/>
      <w:numFmt w:val="bullet"/>
      <w:lvlText w:val="o"/>
      <w:lvlJc w:val="left"/>
      <w:pPr>
        <w:ind w:left="1866" w:hanging="360"/>
      </w:pPr>
      <w:rPr>
        <w:rFonts w:ascii="Courier New" w:hAnsi="Courier New" w:cs="Courier New" w:hint="default"/>
      </w:rPr>
    </w:lvl>
    <w:lvl w:ilvl="2" w:tplc="B874ACFC" w:tentative="1">
      <w:start w:val="1"/>
      <w:numFmt w:val="bullet"/>
      <w:lvlText w:val=""/>
      <w:lvlJc w:val="left"/>
      <w:pPr>
        <w:ind w:left="2586" w:hanging="360"/>
      </w:pPr>
      <w:rPr>
        <w:rFonts w:ascii="Wingdings" w:hAnsi="Wingdings" w:hint="default"/>
      </w:rPr>
    </w:lvl>
    <w:lvl w:ilvl="3" w:tplc="D2F80C00" w:tentative="1">
      <w:start w:val="1"/>
      <w:numFmt w:val="bullet"/>
      <w:lvlText w:val=""/>
      <w:lvlJc w:val="left"/>
      <w:pPr>
        <w:ind w:left="3306" w:hanging="360"/>
      </w:pPr>
      <w:rPr>
        <w:rFonts w:ascii="Symbol" w:hAnsi="Symbol" w:hint="default"/>
      </w:rPr>
    </w:lvl>
    <w:lvl w:ilvl="4" w:tplc="D708F360" w:tentative="1">
      <w:start w:val="1"/>
      <w:numFmt w:val="bullet"/>
      <w:lvlText w:val="o"/>
      <w:lvlJc w:val="left"/>
      <w:pPr>
        <w:ind w:left="4026" w:hanging="360"/>
      </w:pPr>
      <w:rPr>
        <w:rFonts w:ascii="Courier New" w:hAnsi="Courier New" w:cs="Courier New" w:hint="default"/>
      </w:rPr>
    </w:lvl>
    <w:lvl w:ilvl="5" w:tplc="71CC2CFE" w:tentative="1">
      <w:start w:val="1"/>
      <w:numFmt w:val="bullet"/>
      <w:lvlText w:val=""/>
      <w:lvlJc w:val="left"/>
      <w:pPr>
        <w:ind w:left="4746" w:hanging="360"/>
      </w:pPr>
      <w:rPr>
        <w:rFonts w:ascii="Wingdings" w:hAnsi="Wingdings" w:hint="default"/>
      </w:rPr>
    </w:lvl>
    <w:lvl w:ilvl="6" w:tplc="8A2A0088" w:tentative="1">
      <w:start w:val="1"/>
      <w:numFmt w:val="bullet"/>
      <w:lvlText w:val=""/>
      <w:lvlJc w:val="left"/>
      <w:pPr>
        <w:ind w:left="5466" w:hanging="360"/>
      </w:pPr>
      <w:rPr>
        <w:rFonts w:ascii="Symbol" w:hAnsi="Symbol" w:hint="default"/>
      </w:rPr>
    </w:lvl>
    <w:lvl w:ilvl="7" w:tplc="BBA2ABA0" w:tentative="1">
      <w:start w:val="1"/>
      <w:numFmt w:val="bullet"/>
      <w:lvlText w:val="o"/>
      <w:lvlJc w:val="left"/>
      <w:pPr>
        <w:ind w:left="6186" w:hanging="360"/>
      </w:pPr>
      <w:rPr>
        <w:rFonts w:ascii="Courier New" w:hAnsi="Courier New" w:cs="Courier New" w:hint="default"/>
      </w:rPr>
    </w:lvl>
    <w:lvl w:ilvl="8" w:tplc="A0043B7C" w:tentative="1">
      <w:start w:val="1"/>
      <w:numFmt w:val="bullet"/>
      <w:lvlText w:val=""/>
      <w:lvlJc w:val="left"/>
      <w:pPr>
        <w:ind w:left="6906" w:hanging="360"/>
      </w:pPr>
      <w:rPr>
        <w:rFonts w:ascii="Wingdings" w:hAnsi="Wingdings" w:hint="default"/>
      </w:rPr>
    </w:lvl>
  </w:abstractNum>
  <w:abstractNum w:abstractNumId="19" w15:restartNumberingAfterBreak="0">
    <w:nsid w:val="531D49E4"/>
    <w:multiLevelType w:val="hybridMultilevel"/>
    <w:tmpl w:val="CAD8727C"/>
    <w:lvl w:ilvl="0" w:tplc="ECF62B52">
      <w:start w:val="1"/>
      <w:numFmt w:val="bullet"/>
      <w:lvlText w:val=""/>
      <w:lvlJc w:val="left"/>
      <w:pPr>
        <w:ind w:left="1146" w:hanging="360"/>
      </w:pPr>
      <w:rPr>
        <w:rFonts w:ascii="Symbol" w:hAnsi="Symbol" w:hint="default"/>
      </w:rPr>
    </w:lvl>
    <w:lvl w:ilvl="1" w:tplc="6FB26468" w:tentative="1">
      <w:start w:val="1"/>
      <w:numFmt w:val="bullet"/>
      <w:lvlText w:val="o"/>
      <w:lvlJc w:val="left"/>
      <w:pPr>
        <w:ind w:left="1866" w:hanging="360"/>
      </w:pPr>
      <w:rPr>
        <w:rFonts w:ascii="Courier New" w:hAnsi="Courier New" w:cs="Courier New" w:hint="default"/>
      </w:rPr>
    </w:lvl>
    <w:lvl w:ilvl="2" w:tplc="73D05B20" w:tentative="1">
      <w:start w:val="1"/>
      <w:numFmt w:val="bullet"/>
      <w:lvlText w:val=""/>
      <w:lvlJc w:val="left"/>
      <w:pPr>
        <w:ind w:left="2586" w:hanging="360"/>
      </w:pPr>
      <w:rPr>
        <w:rFonts w:ascii="Wingdings" w:hAnsi="Wingdings" w:hint="default"/>
      </w:rPr>
    </w:lvl>
    <w:lvl w:ilvl="3" w:tplc="2C5894EA" w:tentative="1">
      <w:start w:val="1"/>
      <w:numFmt w:val="bullet"/>
      <w:lvlText w:val=""/>
      <w:lvlJc w:val="left"/>
      <w:pPr>
        <w:ind w:left="3306" w:hanging="360"/>
      </w:pPr>
      <w:rPr>
        <w:rFonts w:ascii="Symbol" w:hAnsi="Symbol" w:hint="default"/>
      </w:rPr>
    </w:lvl>
    <w:lvl w:ilvl="4" w:tplc="5DA02792" w:tentative="1">
      <w:start w:val="1"/>
      <w:numFmt w:val="bullet"/>
      <w:lvlText w:val="o"/>
      <w:lvlJc w:val="left"/>
      <w:pPr>
        <w:ind w:left="4026" w:hanging="360"/>
      </w:pPr>
      <w:rPr>
        <w:rFonts w:ascii="Courier New" w:hAnsi="Courier New" w:cs="Courier New" w:hint="default"/>
      </w:rPr>
    </w:lvl>
    <w:lvl w:ilvl="5" w:tplc="5D96B45E" w:tentative="1">
      <w:start w:val="1"/>
      <w:numFmt w:val="bullet"/>
      <w:lvlText w:val=""/>
      <w:lvlJc w:val="left"/>
      <w:pPr>
        <w:ind w:left="4746" w:hanging="360"/>
      </w:pPr>
      <w:rPr>
        <w:rFonts w:ascii="Wingdings" w:hAnsi="Wingdings" w:hint="default"/>
      </w:rPr>
    </w:lvl>
    <w:lvl w:ilvl="6" w:tplc="19484BE8" w:tentative="1">
      <w:start w:val="1"/>
      <w:numFmt w:val="bullet"/>
      <w:lvlText w:val=""/>
      <w:lvlJc w:val="left"/>
      <w:pPr>
        <w:ind w:left="5466" w:hanging="360"/>
      </w:pPr>
      <w:rPr>
        <w:rFonts w:ascii="Symbol" w:hAnsi="Symbol" w:hint="default"/>
      </w:rPr>
    </w:lvl>
    <w:lvl w:ilvl="7" w:tplc="546C12F0" w:tentative="1">
      <w:start w:val="1"/>
      <w:numFmt w:val="bullet"/>
      <w:lvlText w:val="o"/>
      <w:lvlJc w:val="left"/>
      <w:pPr>
        <w:ind w:left="6186" w:hanging="360"/>
      </w:pPr>
      <w:rPr>
        <w:rFonts w:ascii="Courier New" w:hAnsi="Courier New" w:cs="Courier New" w:hint="default"/>
      </w:rPr>
    </w:lvl>
    <w:lvl w:ilvl="8" w:tplc="048E1DC6" w:tentative="1">
      <w:start w:val="1"/>
      <w:numFmt w:val="bullet"/>
      <w:lvlText w:val=""/>
      <w:lvlJc w:val="left"/>
      <w:pPr>
        <w:ind w:left="6906" w:hanging="360"/>
      </w:pPr>
      <w:rPr>
        <w:rFonts w:ascii="Wingdings" w:hAnsi="Wingdings" w:hint="default"/>
      </w:rPr>
    </w:lvl>
  </w:abstractNum>
  <w:abstractNum w:abstractNumId="20" w15:restartNumberingAfterBreak="0">
    <w:nsid w:val="57E7753D"/>
    <w:multiLevelType w:val="multilevel"/>
    <w:tmpl w:val="E932D372"/>
    <w:lvl w:ilvl="0">
      <w:start w:val="1"/>
      <w:numFmt w:val="upperRoman"/>
      <w:pStyle w:val="a"/>
      <w:lvlText w:val="%1."/>
      <w:lvlJc w:val="left"/>
      <w:pPr>
        <w:ind w:left="502" w:hanging="360"/>
      </w:pPr>
      <w:rPr>
        <w:rFonts w:hint="default"/>
      </w:rPr>
    </w:lvl>
    <w:lvl w:ilvl="1">
      <w:start w:val="1"/>
      <w:numFmt w:val="decimal"/>
      <w:pStyle w:val="1"/>
      <w:lvlText w:val="%2."/>
      <w:lvlJc w:val="left"/>
      <w:pPr>
        <w:ind w:left="964" w:hanging="680"/>
      </w:pPr>
      <w:rPr>
        <w:rFonts w:hint="default"/>
      </w:rPr>
    </w:lvl>
    <w:lvl w:ilvl="2">
      <w:start w:val="1"/>
      <w:numFmt w:val="decimal"/>
      <w:pStyle w:val="2"/>
      <w:lvlText w:val="%2.%3."/>
      <w:lvlJc w:val="left"/>
      <w:pPr>
        <w:ind w:left="1214" w:hanging="504"/>
      </w:pPr>
      <w:rPr>
        <w:rFonts w:hint="default"/>
      </w:rPr>
    </w:lvl>
    <w:lvl w:ilvl="3">
      <w:start w:val="1"/>
      <w:numFmt w:val="decimal"/>
      <w:pStyle w:val="3"/>
      <w:lvlText w:val="%2.%3.%4."/>
      <w:lvlJc w:val="left"/>
      <w:pPr>
        <w:ind w:left="2323" w:hanging="621"/>
      </w:pPr>
      <w:rPr>
        <w:rFonts w:hint="default"/>
      </w:rPr>
    </w:lvl>
    <w:lvl w:ilvl="4">
      <w:start w:val="1"/>
      <w:numFmt w:val="lowerLetter"/>
      <w:pStyle w:val="4"/>
      <w:lvlText w:val="(%5)"/>
      <w:lvlJc w:val="left"/>
      <w:pPr>
        <w:ind w:left="829" w:hanging="545"/>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F49474D"/>
    <w:multiLevelType w:val="multilevel"/>
    <w:tmpl w:val="C610C5C2"/>
    <w:lvl w:ilvl="0">
      <w:start w:val="1"/>
      <w:numFmt w:val="decimal"/>
      <w:lvlText w:val="%1."/>
      <w:lvlJc w:val="left"/>
      <w:pPr>
        <w:ind w:left="927" w:hanging="360"/>
      </w:pPr>
      <w:rPr>
        <w:rFonts w:hint="default"/>
        <w:b w:val="0"/>
      </w:rPr>
    </w:lvl>
    <w:lvl w:ilvl="1">
      <w:start w:val="1"/>
      <w:numFmt w:val="decimal"/>
      <w:isLgl/>
      <w:lvlText w:val="%1.%2."/>
      <w:lvlJc w:val="left"/>
      <w:pPr>
        <w:ind w:left="1287" w:hanging="720"/>
      </w:pPr>
      <w:rPr>
        <w:rFonts w:hint="default"/>
      </w:rPr>
    </w:lvl>
    <w:lvl w:ilvl="2">
      <w:start w:val="1"/>
      <w:numFmt w:val="decimal"/>
      <w:isLgl/>
      <w:lvlText w:val="%1.%2.%3."/>
      <w:lvlJc w:val="left"/>
      <w:pPr>
        <w:ind w:left="1647" w:hanging="108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2007" w:hanging="1440"/>
      </w:pPr>
      <w:rPr>
        <w:rFonts w:hint="default"/>
      </w:rPr>
    </w:lvl>
    <w:lvl w:ilvl="5">
      <w:start w:val="1"/>
      <w:numFmt w:val="decimal"/>
      <w:isLgl/>
      <w:lvlText w:val="%1.%2.%3.%4.%5.%6."/>
      <w:lvlJc w:val="left"/>
      <w:pPr>
        <w:ind w:left="2367" w:hanging="1800"/>
      </w:pPr>
      <w:rPr>
        <w:rFonts w:hint="default"/>
      </w:rPr>
    </w:lvl>
    <w:lvl w:ilvl="6">
      <w:start w:val="1"/>
      <w:numFmt w:val="decimal"/>
      <w:isLgl/>
      <w:lvlText w:val="%1.%2.%3.%4.%5.%6.%7."/>
      <w:lvlJc w:val="left"/>
      <w:pPr>
        <w:ind w:left="2727" w:hanging="2160"/>
      </w:pPr>
      <w:rPr>
        <w:rFonts w:hint="default"/>
      </w:rPr>
    </w:lvl>
    <w:lvl w:ilvl="7">
      <w:start w:val="1"/>
      <w:numFmt w:val="decimal"/>
      <w:isLgl/>
      <w:lvlText w:val="%1.%2.%3.%4.%5.%6.%7.%8."/>
      <w:lvlJc w:val="left"/>
      <w:pPr>
        <w:ind w:left="2727" w:hanging="2160"/>
      </w:pPr>
      <w:rPr>
        <w:rFonts w:hint="default"/>
      </w:rPr>
    </w:lvl>
    <w:lvl w:ilvl="8">
      <w:start w:val="1"/>
      <w:numFmt w:val="decimal"/>
      <w:isLgl/>
      <w:lvlText w:val="%1.%2.%3.%4.%5.%6.%7.%8.%9."/>
      <w:lvlJc w:val="left"/>
      <w:pPr>
        <w:ind w:left="3087" w:hanging="2520"/>
      </w:pPr>
      <w:rPr>
        <w:rFonts w:hint="default"/>
      </w:rPr>
    </w:lvl>
  </w:abstractNum>
  <w:abstractNum w:abstractNumId="22" w15:restartNumberingAfterBreak="0">
    <w:nsid w:val="62180A0D"/>
    <w:multiLevelType w:val="hybridMultilevel"/>
    <w:tmpl w:val="86C003B4"/>
    <w:lvl w:ilvl="0" w:tplc="EA8C9786">
      <w:start w:val="1"/>
      <w:numFmt w:val="bullet"/>
      <w:lvlText w:val=""/>
      <w:lvlJc w:val="left"/>
      <w:pPr>
        <w:ind w:left="1146" w:hanging="360"/>
      </w:pPr>
      <w:rPr>
        <w:rFonts w:ascii="Symbol" w:hAnsi="Symbol" w:hint="default"/>
      </w:rPr>
    </w:lvl>
    <w:lvl w:ilvl="1" w:tplc="8FBA4960" w:tentative="1">
      <w:start w:val="1"/>
      <w:numFmt w:val="bullet"/>
      <w:lvlText w:val="o"/>
      <w:lvlJc w:val="left"/>
      <w:pPr>
        <w:ind w:left="1866" w:hanging="360"/>
      </w:pPr>
      <w:rPr>
        <w:rFonts w:ascii="Courier New" w:hAnsi="Courier New" w:cs="Courier New" w:hint="default"/>
      </w:rPr>
    </w:lvl>
    <w:lvl w:ilvl="2" w:tplc="3F5612EA" w:tentative="1">
      <w:start w:val="1"/>
      <w:numFmt w:val="bullet"/>
      <w:lvlText w:val=""/>
      <w:lvlJc w:val="left"/>
      <w:pPr>
        <w:ind w:left="2586" w:hanging="360"/>
      </w:pPr>
      <w:rPr>
        <w:rFonts w:ascii="Wingdings" w:hAnsi="Wingdings" w:hint="default"/>
      </w:rPr>
    </w:lvl>
    <w:lvl w:ilvl="3" w:tplc="EC589332" w:tentative="1">
      <w:start w:val="1"/>
      <w:numFmt w:val="bullet"/>
      <w:lvlText w:val=""/>
      <w:lvlJc w:val="left"/>
      <w:pPr>
        <w:ind w:left="3306" w:hanging="360"/>
      </w:pPr>
      <w:rPr>
        <w:rFonts w:ascii="Symbol" w:hAnsi="Symbol" w:hint="default"/>
      </w:rPr>
    </w:lvl>
    <w:lvl w:ilvl="4" w:tplc="7B084B8E" w:tentative="1">
      <w:start w:val="1"/>
      <w:numFmt w:val="bullet"/>
      <w:lvlText w:val="o"/>
      <w:lvlJc w:val="left"/>
      <w:pPr>
        <w:ind w:left="4026" w:hanging="360"/>
      </w:pPr>
      <w:rPr>
        <w:rFonts w:ascii="Courier New" w:hAnsi="Courier New" w:cs="Courier New" w:hint="default"/>
      </w:rPr>
    </w:lvl>
    <w:lvl w:ilvl="5" w:tplc="F29606A0" w:tentative="1">
      <w:start w:val="1"/>
      <w:numFmt w:val="bullet"/>
      <w:lvlText w:val=""/>
      <w:lvlJc w:val="left"/>
      <w:pPr>
        <w:ind w:left="4746" w:hanging="360"/>
      </w:pPr>
      <w:rPr>
        <w:rFonts w:ascii="Wingdings" w:hAnsi="Wingdings" w:hint="default"/>
      </w:rPr>
    </w:lvl>
    <w:lvl w:ilvl="6" w:tplc="9AE6F0F2" w:tentative="1">
      <w:start w:val="1"/>
      <w:numFmt w:val="bullet"/>
      <w:lvlText w:val=""/>
      <w:lvlJc w:val="left"/>
      <w:pPr>
        <w:ind w:left="5466" w:hanging="360"/>
      </w:pPr>
      <w:rPr>
        <w:rFonts w:ascii="Symbol" w:hAnsi="Symbol" w:hint="default"/>
      </w:rPr>
    </w:lvl>
    <w:lvl w:ilvl="7" w:tplc="2CC849D0" w:tentative="1">
      <w:start w:val="1"/>
      <w:numFmt w:val="bullet"/>
      <w:lvlText w:val="o"/>
      <w:lvlJc w:val="left"/>
      <w:pPr>
        <w:ind w:left="6186" w:hanging="360"/>
      </w:pPr>
      <w:rPr>
        <w:rFonts w:ascii="Courier New" w:hAnsi="Courier New" w:cs="Courier New" w:hint="default"/>
      </w:rPr>
    </w:lvl>
    <w:lvl w:ilvl="8" w:tplc="13224B04" w:tentative="1">
      <w:start w:val="1"/>
      <w:numFmt w:val="bullet"/>
      <w:lvlText w:val=""/>
      <w:lvlJc w:val="left"/>
      <w:pPr>
        <w:ind w:left="6906" w:hanging="360"/>
      </w:pPr>
      <w:rPr>
        <w:rFonts w:ascii="Wingdings" w:hAnsi="Wingdings" w:hint="default"/>
      </w:rPr>
    </w:lvl>
  </w:abstractNum>
  <w:abstractNum w:abstractNumId="23" w15:restartNumberingAfterBreak="0">
    <w:nsid w:val="66452F32"/>
    <w:multiLevelType w:val="hybridMultilevel"/>
    <w:tmpl w:val="56D459F2"/>
    <w:lvl w:ilvl="0" w:tplc="01BE38C8">
      <w:start w:val="1"/>
      <w:numFmt w:val="bullet"/>
      <w:lvlText w:val=""/>
      <w:lvlJc w:val="left"/>
      <w:pPr>
        <w:ind w:left="1080" w:hanging="360"/>
      </w:pPr>
      <w:rPr>
        <w:rFonts w:ascii="Symbol" w:hAnsi="Symbol" w:hint="default"/>
      </w:rPr>
    </w:lvl>
    <w:lvl w:ilvl="1" w:tplc="B170C790" w:tentative="1">
      <w:start w:val="1"/>
      <w:numFmt w:val="bullet"/>
      <w:lvlText w:val="o"/>
      <w:lvlJc w:val="left"/>
      <w:pPr>
        <w:ind w:left="1800" w:hanging="360"/>
      </w:pPr>
      <w:rPr>
        <w:rFonts w:ascii="Courier New" w:hAnsi="Courier New" w:cs="Courier New" w:hint="default"/>
      </w:rPr>
    </w:lvl>
    <w:lvl w:ilvl="2" w:tplc="6C902E66" w:tentative="1">
      <w:start w:val="1"/>
      <w:numFmt w:val="bullet"/>
      <w:lvlText w:val=""/>
      <w:lvlJc w:val="left"/>
      <w:pPr>
        <w:ind w:left="2520" w:hanging="360"/>
      </w:pPr>
      <w:rPr>
        <w:rFonts w:ascii="Wingdings" w:hAnsi="Wingdings" w:hint="default"/>
      </w:rPr>
    </w:lvl>
    <w:lvl w:ilvl="3" w:tplc="772C67BA" w:tentative="1">
      <w:start w:val="1"/>
      <w:numFmt w:val="bullet"/>
      <w:lvlText w:val=""/>
      <w:lvlJc w:val="left"/>
      <w:pPr>
        <w:ind w:left="3240" w:hanging="360"/>
      </w:pPr>
      <w:rPr>
        <w:rFonts w:ascii="Symbol" w:hAnsi="Symbol" w:hint="default"/>
      </w:rPr>
    </w:lvl>
    <w:lvl w:ilvl="4" w:tplc="DC9A9CA8" w:tentative="1">
      <w:start w:val="1"/>
      <w:numFmt w:val="bullet"/>
      <w:lvlText w:val="o"/>
      <w:lvlJc w:val="left"/>
      <w:pPr>
        <w:ind w:left="3960" w:hanging="360"/>
      </w:pPr>
      <w:rPr>
        <w:rFonts w:ascii="Courier New" w:hAnsi="Courier New" w:cs="Courier New" w:hint="default"/>
      </w:rPr>
    </w:lvl>
    <w:lvl w:ilvl="5" w:tplc="40706790" w:tentative="1">
      <w:start w:val="1"/>
      <w:numFmt w:val="bullet"/>
      <w:lvlText w:val=""/>
      <w:lvlJc w:val="left"/>
      <w:pPr>
        <w:ind w:left="4680" w:hanging="360"/>
      </w:pPr>
      <w:rPr>
        <w:rFonts w:ascii="Wingdings" w:hAnsi="Wingdings" w:hint="default"/>
      </w:rPr>
    </w:lvl>
    <w:lvl w:ilvl="6" w:tplc="6A48C1DA" w:tentative="1">
      <w:start w:val="1"/>
      <w:numFmt w:val="bullet"/>
      <w:lvlText w:val=""/>
      <w:lvlJc w:val="left"/>
      <w:pPr>
        <w:ind w:left="5400" w:hanging="360"/>
      </w:pPr>
      <w:rPr>
        <w:rFonts w:ascii="Symbol" w:hAnsi="Symbol" w:hint="default"/>
      </w:rPr>
    </w:lvl>
    <w:lvl w:ilvl="7" w:tplc="413034F6" w:tentative="1">
      <w:start w:val="1"/>
      <w:numFmt w:val="bullet"/>
      <w:lvlText w:val="o"/>
      <w:lvlJc w:val="left"/>
      <w:pPr>
        <w:ind w:left="6120" w:hanging="360"/>
      </w:pPr>
      <w:rPr>
        <w:rFonts w:ascii="Courier New" w:hAnsi="Courier New" w:cs="Courier New" w:hint="default"/>
      </w:rPr>
    </w:lvl>
    <w:lvl w:ilvl="8" w:tplc="34F861C2" w:tentative="1">
      <w:start w:val="1"/>
      <w:numFmt w:val="bullet"/>
      <w:lvlText w:val=""/>
      <w:lvlJc w:val="left"/>
      <w:pPr>
        <w:ind w:left="6840" w:hanging="360"/>
      </w:pPr>
      <w:rPr>
        <w:rFonts w:ascii="Wingdings" w:hAnsi="Wingdings" w:hint="default"/>
      </w:rPr>
    </w:lvl>
  </w:abstractNum>
  <w:abstractNum w:abstractNumId="24" w15:restartNumberingAfterBreak="0">
    <w:nsid w:val="678C2139"/>
    <w:multiLevelType w:val="hybridMultilevel"/>
    <w:tmpl w:val="A18C163C"/>
    <w:lvl w:ilvl="0" w:tplc="3D08CF64">
      <w:start w:val="1"/>
      <w:numFmt w:val="bullet"/>
      <w:lvlText w:val=""/>
      <w:lvlJc w:val="left"/>
      <w:pPr>
        <w:ind w:left="720" w:hanging="360"/>
      </w:pPr>
      <w:rPr>
        <w:rFonts w:ascii="Symbol" w:hAnsi="Symbol" w:hint="default"/>
      </w:rPr>
    </w:lvl>
    <w:lvl w:ilvl="1" w:tplc="C5AAA4CC" w:tentative="1">
      <w:start w:val="1"/>
      <w:numFmt w:val="bullet"/>
      <w:lvlText w:val="o"/>
      <w:lvlJc w:val="left"/>
      <w:pPr>
        <w:ind w:left="1440" w:hanging="360"/>
      </w:pPr>
      <w:rPr>
        <w:rFonts w:ascii="Courier New" w:hAnsi="Courier New" w:cs="Courier New" w:hint="default"/>
      </w:rPr>
    </w:lvl>
    <w:lvl w:ilvl="2" w:tplc="B6AED25E" w:tentative="1">
      <w:start w:val="1"/>
      <w:numFmt w:val="bullet"/>
      <w:lvlText w:val=""/>
      <w:lvlJc w:val="left"/>
      <w:pPr>
        <w:ind w:left="2160" w:hanging="360"/>
      </w:pPr>
      <w:rPr>
        <w:rFonts w:ascii="Wingdings" w:hAnsi="Wingdings" w:hint="default"/>
      </w:rPr>
    </w:lvl>
    <w:lvl w:ilvl="3" w:tplc="0D745A40" w:tentative="1">
      <w:start w:val="1"/>
      <w:numFmt w:val="bullet"/>
      <w:lvlText w:val=""/>
      <w:lvlJc w:val="left"/>
      <w:pPr>
        <w:ind w:left="2880" w:hanging="360"/>
      </w:pPr>
      <w:rPr>
        <w:rFonts w:ascii="Symbol" w:hAnsi="Symbol" w:hint="default"/>
      </w:rPr>
    </w:lvl>
    <w:lvl w:ilvl="4" w:tplc="E2F8F10A" w:tentative="1">
      <w:start w:val="1"/>
      <w:numFmt w:val="bullet"/>
      <w:lvlText w:val="o"/>
      <w:lvlJc w:val="left"/>
      <w:pPr>
        <w:ind w:left="3600" w:hanging="360"/>
      </w:pPr>
      <w:rPr>
        <w:rFonts w:ascii="Courier New" w:hAnsi="Courier New" w:cs="Courier New" w:hint="default"/>
      </w:rPr>
    </w:lvl>
    <w:lvl w:ilvl="5" w:tplc="C12AE590" w:tentative="1">
      <w:start w:val="1"/>
      <w:numFmt w:val="bullet"/>
      <w:lvlText w:val=""/>
      <w:lvlJc w:val="left"/>
      <w:pPr>
        <w:ind w:left="4320" w:hanging="360"/>
      </w:pPr>
      <w:rPr>
        <w:rFonts w:ascii="Wingdings" w:hAnsi="Wingdings" w:hint="default"/>
      </w:rPr>
    </w:lvl>
    <w:lvl w:ilvl="6" w:tplc="80106188" w:tentative="1">
      <w:start w:val="1"/>
      <w:numFmt w:val="bullet"/>
      <w:lvlText w:val=""/>
      <w:lvlJc w:val="left"/>
      <w:pPr>
        <w:ind w:left="5040" w:hanging="360"/>
      </w:pPr>
      <w:rPr>
        <w:rFonts w:ascii="Symbol" w:hAnsi="Symbol" w:hint="default"/>
      </w:rPr>
    </w:lvl>
    <w:lvl w:ilvl="7" w:tplc="210E9C7A" w:tentative="1">
      <w:start w:val="1"/>
      <w:numFmt w:val="bullet"/>
      <w:lvlText w:val="o"/>
      <w:lvlJc w:val="left"/>
      <w:pPr>
        <w:ind w:left="5760" w:hanging="360"/>
      </w:pPr>
      <w:rPr>
        <w:rFonts w:ascii="Courier New" w:hAnsi="Courier New" w:cs="Courier New" w:hint="default"/>
      </w:rPr>
    </w:lvl>
    <w:lvl w:ilvl="8" w:tplc="5AB8B25E" w:tentative="1">
      <w:start w:val="1"/>
      <w:numFmt w:val="bullet"/>
      <w:lvlText w:val=""/>
      <w:lvlJc w:val="left"/>
      <w:pPr>
        <w:ind w:left="6480" w:hanging="360"/>
      </w:pPr>
      <w:rPr>
        <w:rFonts w:ascii="Wingdings" w:hAnsi="Wingdings" w:hint="default"/>
      </w:rPr>
    </w:lvl>
  </w:abstractNum>
  <w:abstractNum w:abstractNumId="25" w15:restartNumberingAfterBreak="0">
    <w:nsid w:val="6CF12445"/>
    <w:multiLevelType w:val="multilevel"/>
    <w:tmpl w:val="2C38E8BC"/>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6" w15:restartNumberingAfterBreak="0">
    <w:nsid w:val="6FAE39F2"/>
    <w:multiLevelType w:val="hybridMultilevel"/>
    <w:tmpl w:val="58DEAA00"/>
    <w:lvl w:ilvl="0" w:tplc="4890477C">
      <w:start w:val="1"/>
      <w:numFmt w:val="decimal"/>
      <w:lvlText w:val="%1."/>
      <w:lvlJc w:val="left"/>
      <w:pPr>
        <w:ind w:left="720" w:hanging="360"/>
      </w:pPr>
      <w:rPr>
        <w:rFonts w:hint="default"/>
      </w:rPr>
    </w:lvl>
    <w:lvl w:ilvl="1" w:tplc="E96C572A" w:tentative="1">
      <w:start w:val="1"/>
      <w:numFmt w:val="lowerLetter"/>
      <w:lvlText w:val="%2."/>
      <w:lvlJc w:val="left"/>
      <w:pPr>
        <w:ind w:left="1440" w:hanging="360"/>
      </w:pPr>
    </w:lvl>
    <w:lvl w:ilvl="2" w:tplc="7C48770C" w:tentative="1">
      <w:start w:val="1"/>
      <w:numFmt w:val="lowerRoman"/>
      <w:lvlText w:val="%3."/>
      <w:lvlJc w:val="right"/>
      <w:pPr>
        <w:ind w:left="2160" w:hanging="180"/>
      </w:pPr>
    </w:lvl>
    <w:lvl w:ilvl="3" w:tplc="8592DA1C" w:tentative="1">
      <w:start w:val="1"/>
      <w:numFmt w:val="decimal"/>
      <w:lvlText w:val="%4."/>
      <w:lvlJc w:val="left"/>
      <w:pPr>
        <w:ind w:left="2880" w:hanging="360"/>
      </w:pPr>
    </w:lvl>
    <w:lvl w:ilvl="4" w:tplc="02C80118" w:tentative="1">
      <w:start w:val="1"/>
      <w:numFmt w:val="lowerLetter"/>
      <w:lvlText w:val="%5."/>
      <w:lvlJc w:val="left"/>
      <w:pPr>
        <w:ind w:left="3600" w:hanging="360"/>
      </w:pPr>
    </w:lvl>
    <w:lvl w:ilvl="5" w:tplc="4C862BF6" w:tentative="1">
      <w:start w:val="1"/>
      <w:numFmt w:val="lowerRoman"/>
      <w:lvlText w:val="%6."/>
      <w:lvlJc w:val="right"/>
      <w:pPr>
        <w:ind w:left="4320" w:hanging="180"/>
      </w:pPr>
    </w:lvl>
    <w:lvl w:ilvl="6" w:tplc="C29679F0" w:tentative="1">
      <w:start w:val="1"/>
      <w:numFmt w:val="decimal"/>
      <w:lvlText w:val="%7."/>
      <w:lvlJc w:val="left"/>
      <w:pPr>
        <w:ind w:left="5040" w:hanging="360"/>
      </w:pPr>
    </w:lvl>
    <w:lvl w:ilvl="7" w:tplc="8E9EABBC" w:tentative="1">
      <w:start w:val="1"/>
      <w:numFmt w:val="lowerLetter"/>
      <w:lvlText w:val="%8."/>
      <w:lvlJc w:val="left"/>
      <w:pPr>
        <w:ind w:left="5760" w:hanging="360"/>
      </w:pPr>
    </w:lvl>
    <w:lvl w:ilvl="8" w:tplc="CACA2EF4" w:tentative="1">
      <w:start w:val="1"/>
      <w:numFmt w:val="lowerRoman"/>
      <w:lvlText w:val="%9."/>
      <w:lvlJc w:val="right"/>
      <w:pPr>
        <w:ind w:left="6480" w:hanging="180"/>
      </w:pPr>
    </w:lvl>
  </w:abstractNum>
  <w:abstractNum w:abstractNumId="27" w15:restartNumberingAfterBreak="0">
    <w:nsid w:val="76975E14"/>
    <w:multiLevelType w:val="hybridMultilevel"/>
    <w:tmpl w:val="185287C4"/>
    <w:lvl w:ilvl="0" w:tplc="D26AC33A">
      <w:start w:val="1"/>
      <w:numFmt w:val="bullet"/>
      <w:pStyle w:val="a0"/>
      <w:lvlText w:val=""/>
      <w:lvlJc w:val="left"/>
      <w:pPr>
        <w:ind w:left="928" w:hanging="360"/>
      </w:pPr>
      <w:rPr>
        <w:rFonts w:ascii="Symbol" w:hAnsi="Symbol" w:hint="default"/>
      </w:rPr>
    </w:lvl>
    <w:lvl w:ilvl="1" w:tplc="367E0448" w:tentative="1">
      <w:start w:val="1"/>
      <w:numFmt w:val="bullet"/>
      <w:lvlText w:val="o"/>
      <w:lvlJc w:val="left"/>
      <w:pPr>
        <w:ind w:left="1080" w:hanging="360"/>
      </w:pPr>
      <w:rPr>
        <w:rFonts w:ascii="Courier New" w:hAnsi="Courier New" w:cs="Courier New" w:hint="default"/>
      </w:rPr>
    </w:lvl>
    <w:lvl w:ilvl="2" w:tplc="BAD8818C" w:tentative="1">
      <w:start w:val="1"/>
      <w:numFmt w:val="bullet"/>
      <w:lvlText w:val=""/>
      <w:lvlJc w:val="left"/>
      <w:pPr>
        <w:ind w:left="1800" w:hanging="360"/>
      </w:pPr>
      <w:rPr>
        <w:rFonts w:ascii="Wingdings" w:hAnsi="Wingdings" w:hint="default"/>
      </w:rPr>
    </w:lvl>
    <w:lvl w:ilvl="3" w:tplc="60529090" w:tentative="1">
      <w:start w:val="1"/>
      <w:numFmt w:val="bullet"/>
      <w:lvlText w:val=""/>
      <w:lvlJc w:val="left"/>
      <w:pPr>
        <w:ind w:left="2520" w:hanging="360"/>
      </w:pPr>
      <w:rPr>
        <w:rFonts w:ascii="Symbol" w:hAnsi="Symbol" w:hint="default"/>
      </w:rPr>
    </w:lvl>
    <w:lvl w:ilvl="4" w:tplc="80141542" w:tentative="1">
      <w:start w:val="1"/>
      <w:numFmt w:val="bullet"/>
      <w:lvlText w:val="o"/>
      <w:lvlJc w:val="left"/>
      <w:pPr>
        <w:ind w:left="3240" w:hanging="360"/>
      </w:pPr>
      <w:rPr>
        <w:rFonts w:ascii="Courier New" w:hAnsi="Courier New" w:cs="Courier New" w:hint="default"/>
      </w:rPr>
    </w:lvl>
    <w:lvl w:ilvl="5" w:tplc="0DD4DB38" w:tentative="1">
      <w:start w:val="1"/>
      <w:numFmt w:val="bullet"/>
      <w:lvlText w:val=""/>
      <w:lvlJc w:val="left"/>
      <w:pPr>
        <w:ind w:left="3960" w:hanging="360"/>
      </w:pPr>
      <w:rPr>
        <w:rFonts w:ascii="Wingdings" w:hAnsi="Wingdings" w:hint="default"/>
      </w:rPr>
    </w:lvl>
    <w:lvl w:ilvl="6" w:tplc="AEFC994C" w:tentative="1">
      <w:start w:val="1"/>
      <w:numFmt w:val="bullet"/>
      <w:lvlText w:val=""/>
      <w:lvlJc w:val="left"/>
      <w:pPr>
        <w:ind w:left="4680" w:hanging="360"/>
      </w:pPr>
      <w:rPr>
        <w:rFonts w:ascii="Symbol" w:hAnsi="Symbol" w:hint="default"/>
      </w:rPr>
    </w:lvl>
    <w:lvl w:ilvl="7" w:tplc="92540F2C" w:tentative="1">
      <w:start w:val="1"/>
      <w:numFmt w:val="bullet"/>
      <w:lvlText w:val="o"/>
      <w:lvlJc w:val="left"/>
      <w:pPr>
        <w:ind w:left="5400" w:hanging="360"/>
      </w:pPr>
      <w:rPr>
        <w:rFonts w:ascii="Courier New" w:hAnsi="Courier New" w:cs="Courier New" w:hint="default"/>
      </w:rPr>
    </w:lvl>
    <w:lvl w:ilvl="8" w:tplc="7E68B87E" w:tentative="1">
      <w:start w:val="1"/>
      <w:numFmt w:val="bullet"/>
      <w:lvlText w:val=""/>
      <w:lvlJc w:val="left"/>
      <w:pPr>
        <w:ind w:left="6120" w:hanging="360"/>
      </w:pPr>
      <w:rPr>
        <w:rFonts w:ascii="Wingdings" w:hAnsi="Wingdings" w:hint="default"/>
      </w:rPr>
    </w:lvl>
  </w:abstractNum>
  <w:abstractNum w:abstractNumId="28" w15:restartNumberingAfterBreak="0">
    <w:nsid w:val="790A3701"/>
    <w:multiLevelType w:val="hybridMultilevel"/>
    <w:tmpl w:val="E3C0C664"/>
    <w:lvl w:ilvl="0" w:tplc="87705426">
      <w:start w:val="1"/>
      <w:numFmt w:val="bullet"/>
      <w:lvlText w:val=""/>
      <w:lvlJc w:val="left"/>
      <w:pPr>
        <w:ind w:left="1146" w:hanging="360"/>
      </w:pPr>
      <w:rPr>
        <w:rFonts w:ascii="Symbol" w:hAnsi="Symbol" w:hint="default"/>
      </w:rPr>
    </w:lvl>
    <w:lvl w:ilvl="1" w:tplc="B2282C0C" w:tentative="1">
      <w:start w:val="1"/>
      <w:numFmt w:val="bullet"/>
      <w:lvlText w:val="o"/>
      <w:lvlJc w:val="left"/>
      <w:pPr>
        <w:ind w:left="1866" w:hanging="360"/>
      </w:pPr>
      <w:rPr>
        <w:rFonts w:ascii="Courier New" w:hAnsi="Courier New" w:cs="Courier New" w:hint="default"/>
      </w:rPr>
    </w:lvl>
    <w:lvl w:ilvl="2" w:tplc="190A0E0A" w:tentative="1">
      <w:start w:val="1"/>
      <w:numFmt w:val="bullet"/>
      <w:lvlText w:val=""/>
      <w:lvlJc w:val="left"/>
      <w:pPr>
        <w:ind w:left="2586" w:hanging="360"/>
      </w:pPr>
      <w:rPr>
        <w:rFonts w:ascii="Wingdings" w:hAnsi="Wingdings" w:hint="default"/>
      </w:rPr>
    </w:lvl>
    <w:lvl w:ilvl="3" w:tplc="FCA61A4C" w:tentative="1">
      <w:start w:val="1"/>
      <w:numFmt w:val="bullet"/>
      <w:lvlText w:val=""/>
      <w:lvlJc w:val="left"/>
      <w:pPr>
        <w:ind w:left="3306" w:hanging="360"/>
      </w:pPr>
      <w:rPr>
        <w:rFonts w:ascii="Symbol" w:hAnsi="Symbol" w:hint="default"/>
      </w:rPr>
    </w:lvl>
    <w:lvl w:ilvl="4" w:tplc="3886DAD8" w:tentative="1">
      <w:start w:val="1"/>
      <w:numFmt w:val="bullet"/>
      <w:lvlText w:val="o"/>
      <w:lvlJc w:val="left"/>
      <w:pPr>
        <w:ind w:left="4026" w:hanging="360"/>
      </w:pPr>
      <w:rPr>
        <w:rFonts w:ascii="Courier New" w:hAnsi="Courier New" w:cs="Courier New" w:hint="default"/>
      </w:rPr>
    </w:lvl>
    <w:lvl w:ilvl="5" w:tplc="50149DC0" w:tentative="1">
      <w:start w:val="1"/>
      <w:numFmt w:val="bullet"/>
      <w:lvlText w:val=""/>
      <w:lvlJc w:val="left"/>
      <w:pPr>
        <w:ind w:left="4746" w:hanging="360"/>
      </w:pPr>
      <w:rPr>
        <w:rFonts w:ascii="Wingdings" w:hAnsi="Wingdings" w:hint="default"/>
      </w:rPr>
    </w:lvl>
    <w:lvl w:ilvl="6" w:tplc="4876528A" w:tentative="1">
      <w:start w:val="1"/>
      <w:numFmt w:val="bullet"/>
      <w:lvlText w:val=""/>
      <w:lvlJc w:val="left"/>
      <w:pPr>
        <w:ind w:left="5466" w:hanging="360"/>
      </w:pPr>
      <w:rPr>
        <w:rFonts w:ascii="Symbol" w:hAnsi="Symbol" w:hint="default"/>
      </w:rPr>
    </w:lvl>
    <w:lvl w:ilvl="7" w:tplc="F3FCCB26" w:tentative="1">
      <w:start w:val="1"/>
      <w:numFmt w:val="bullet"/>
      <w:lvlText w:val="o"/>
      <w:lvlJc w:val="left"/>
      <w:pPr>
        <w:ind w:left="6186" w:hanging="360"/>
      </w:pPr>
      <w:rPr>
        <w:rFonts w:ascii="Courier New" w:hAnsi="Courier New" w:cs="Courier New" w:hint="default"/>
      </w:rPr>
    </w:lvl>
    <w:lvl w:ilvl="8" w:tplc="01E4ED98" w:tentative="1">
      <w:start w:val="1"/>
      <w:numFmt w:val="bullet"/>
      <w:lvlText w:val=""/>
      <w:lvlJc w:val="left"/>
      <w:pPr>
        <w:ind w:left="6906" w:hanging="360"/>
      </w:pPr>
      <w:rPr>
        <w:rFonts w:ascii="Wingdings" w:hAnsi="Wingdings" w:hint="default"/>
      </w:rPr>
    </w:lvl>
  </w:abstractNum>
  <w:abstractNum w:abstractNumId="29" w15:restartNumberingAfterBreak="0">
    <w:nsid w:val="7B0B31F6"/>
    <w:multiLevelType w:val="hybridMultilevel"/>
    <w:tmpl w:val="AD8EADEA"/>
    <w:lvl w:ilvl="0" w:tplc="80388084">
      <w:start w:val="1"/>
      <w:numFmt w:val="bullet"/>
      <w:lvlText w:val=""/>
      <w:lvlJc w:val="left"/>
      <w:pPr>
        <w:ind w:left="1200" w:hanging="360"/>
      </w:pPr>
      <w:rPr>
        <w:rFonts w:ascii="Symbol" w:hAnsi="Symbol" w:hint="default"/>
      </w:rPr>
    </w:lvl>
    <w:lvl w:ilvl="1" w:tplc="AC4A1166" w:tentative="1">
      <w:start w:val="1"/>
      <w:numFmt w:val="bullet"/>
      <w:lvlText w:val="o"/>
      <w:lvlJc w:val="left"/>
      <w:pPr>
        <w:ind w:left="1920" w:hanging="360"/>
      </w:pPr>
      <w:rPr>
        <w:rFonts w:ascii="Courier New" w:hAnsi="Courier New" w:cs="Courier New" w:hint="default"/>
      </w:rPr>
    </w:lvl>
    <w:lvl w:ilvl="2" w:tplc="DF7071B0" w:tentative="1">
      <w:start w:val="1"/>
      <w:numFmt w:val="bullet"/>
      <w:lvlText w:val=""/>
      <w:lvlJc w:val="left"/>
      <w:pPr>
        <w:ind w:left="2640" w:hanging="360"/>
      </w:pPr>
      <w:rPr>
        <w:rFonts w:ascii="Wingdings" w:hAnsi="Wingdings" w:hint="default"/>
      </w:rPr>
    </w:lvl>
    <w:lvl w:ilvl="3" w:tplc="CC42965A" w:tentative="1">
      <w:start w:val="1"/>
      <w:numFmt w:val="bullet"/>
      <w:lvlText w:val=""/>
      <w:lvlJc w:val="left"/>
      <w:pPr>
        <w:ind w:left="3360" w:hanging="360"/>
      </w:pPr>
      <w:rPr>
        <w:rFonts w:ascii="Symbol" w:hAnsi="Symbol" w:hint="default"/>
      </w:rPr>
    </w:lvl>
    <w:lvl w:ilvl="4" w:tplc="5E80EBFA" w:tentative="1">
      <w:start w:val="1"/>
      <w:numFmt w:val="bullet"/>
      <w:lvlText w:val="o"/>
      <w:lvlJc w:val="left"/>
      <w:pPr>
        <w:ind w:left="4080" w:hanging="360"/>
      </w:pPr>
      <w:rPr>
        <w:rFonts w:ascii="Courier New" w:hAnsi="Courier New" w:cs="Courier New" w:hint="default"/>
      </w:rPr>
    </w:lvl>
    <w:lvl w:ilvl="5" w:tplc="86A4BE60" w:tentative="1">
      <w:start w:val="1"/>
      <w:numFmt w:val="bullet"/>
      <w:lvlText w:val=""/>
      <w:lvlJc w:val="left"/>
      <w:pPr>
        <w:ind w:left="4800" w:hanging="360"/>
      </w:pPr>
      <w:rPr>
        <w:rFonts w:ascii="Wingdings" w:hAnsi="Wingdings" w:hint="default"/>
      </w:rPr>
    </w:lvl>
    <w:lvl w:ilvl="6" w:tplc="F27651A0" w:tentative="1">
      <w:start w:val="1"/>
      <w:numFmt w:val="bullet"/>
      <w:lvlText w:val=""/>
      <w:lvlJc w:val="left"/>
      <w:pPr>
        <w:ind w:left="5520" w:hanging="360"/>
      </w:pPr>
      <w:rPr>
        <w:rFonts w:ascii="Symbol" w:hAnsi="Symbol" w:hint="default"/>
      </w:rPr>
    </w:lvl>
    <w:lvl w:ilvl="7" w:tplc="DB92EC54" w:tentative="1">
      <w:start w:val="1"/>
      <w:numFmt w:val="bullet"/>
      <w:lvlText w:val="o"/>
      <w:lvlJc w:val="left"/>
      <w:pPr>
        <w:ind w:left="6240" w:hanging="360"/>
      </w:pPr>
      <w:rPr>
        <w:rFonts w:ascii="Courier New" w:hAnsi="Courier New" w:cs="Courier New" w:hint="default"/>
      </w:rPr>
    </w:lvl>
    <w:lvl w:ilvl="8" w:tplc="EF82EA74" w:tentative="1">
      <w:start w:val="1"/>
      <w:numFmt w:val="bullet"/>
      <w:lvlText w:val=""/>
      <w:lvlJc w:val="left"/>
      <w:pPr>
        <w:ind w:left="6960" w:hanging="360"/>
      </w:pPr>
      <w:rPr>
        <w:rFonts w:ascii="Wingdings" w:hAnsi="Wingdings" w:hint="default"/>
      </w:rPr>
    </w:lvl>
  </w:abstractNum>
  <w:abstractNum w:abstractNumId="30" w15:restartNumberingAfterBreak="0">
    <w:nsid w:val="7B2173BD"/>
    <w:multiLevelType w:val="multilevel"/>
    <w:tmpl w:val="5E4AB62A"/>
    <w:lvl w:ilvl="0">
      <w:start w:val="1"/>
      <w:numFmt w:val="decimal"/>
      <w:pStyle w:val="10"/>
      <w:lvlText w:val="%1."/>
      <w:lvlJc w:val="left"/>
      <w:pPr>
        <w:ind w:left="432" w:hanging="432"/>
      </w:pPr>
      <w:rPr>
        <w:rFonts w:hint="default"/>
      </w:rPr>
    </w:lvl>
    <w:lvl w:ilvl="1">
      <w:start w:val="1"/>
      <w:numFmt w:val="decimal"/>
      <w:pStyle w:val="20"/>
      <w:lvlText w:val="%1.%2."/>
      <w:lvlJc w:val="left"/>
      <w:pPr>
        <w:ind w:left="576" w:hanging="576"/>
      </w:pPr>
      <w:rPr>
        <w:rFonts w:ascii="Times New Roman" w:hAnsi="Times New Roman" w:cs="Times New Roman" w:hint="default"/>
      </w:rPr>
    </w:lvl>
    <w:lvl w:ilvl="2">
      <w:start w:val="1"/>
      <w:numFmt w:val="decimal"/>
      <w:pStyle w:val="a1"/>
      <w:lvlText w:val="%3."/>
      <w:lvlJc w:val="left"/>
      <w:pPr>
        <w:ind w:left="720" w:hanging="720"/>
      </w:pPr>
      <w:rPr>
        <w:rFonts w:hint="default"/>
      </w:rPr>
    </w:lvl>
    <w:lvl w:ilvl="3">
      <w:start w:val="1"/>
      <w:numFmt w:val="decimal"/>
      <w:pStyle w:val="40"/>
      <w:lvlText w:val="%3.%4"/>
      <w:lvlJc w:val="left"/>
      <w:pPr>
        <w:ind w:left="864" w:hanging="864"/>
      </w:pPr>
      <w:rPr>
        <w:rFonts w:hint="default"/>
      </w:rPr>
    </w:lvl>
    <w:lvl w:ilvl="4">
      <w:start w:val="1"/>
      <w:numFmt w:val="decimal"/>
      <w:pStyle w:val="5"/>
      <w:lvlText w:val="%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31" w15:restartNumberingAfterBreak="0">
    <w:nsid w:val="7B524C29"/>
    <w:multiLevelType w:val="hybridMultilevel"/>
    <w:tmpl w:val="22380D0E"/>
    <w:lvl w:ilvl="0" w:tplc="DE1C9B0C">
      <w:start w:val="1"/>
      <w:numFmt w:val="bullet"/>
      <w:lvlText w:val=""/>
      <w:lvlJc w:val="left"/>
      <w:pPr>
        <w:ind w:left="1146" w:hanging="360"/>
      </w:pPr>
      <w:rPr>
        <w:rFonts w:ascii="Symbol" w:hAnsi="Symbol" w:hint="default"/>
      </w:rPr>
    </w:lvl>
    <w:lvl w:ilvl="1" w:tplc="921CA7E8" w:tentative="1">
      <w:start w:val="1"/>
      <w:numFmt w:val="bullet"/>
      <w:lvlText w:val="o"/>
      <w:lvlJc w:val="left"/>
      <w:pPr>
        <w:ind w:left="1866" w:hanging="360"/>
      </w:pPr>
      <w:rPr>
        <w:rFonts w:ascii="Courier New" w:hAnsi="Courier New" w:cs="Courier New" w:hint="default"/>
      </w:rPr>
    </w:lvl>
    <w:lvl w:ilvl="2" w:tplc="1BEA3200" w:tentative="1">
      <w:start w:val="1"/>
      <w:numFmt w:val="bullet"/>
      <w:lvlText w:val=""/>
      <w:lvlJc w:val="left"/>
      <w:pPr>
        <w:ind w:left="2586" w:hanging="360"/>
      </w:pPr>
      <w:rPr>
        <w:rFonts w:ascii="Wingdings" w:hAnsi="Wingdings" w:hint="default"/>
      </w:rPr>
    </w:lvl>
    <w:lvl w:ilvl="3" w:tplc="949C9490" w:tentative="1">
      <w:start w:val="1"/>
      <w:numFmt w:val="bullet"/>
      <w:lvlText w:val=""/>
      <w:lvlJc w:val="left"/>
      <w:pPr>
        <w:ind w:left="3306" w:hanging="360"/>
      </w:pPr>
      <w:rPr>
        <w:rFonts w:ascii="Symbol" w:hAnsi="Symbol" w:hint="default"/>
      </w:rPr>
    </w:lvl>
    <w:lvl w:ilvl="4" w:tplc="E68057C8" w:tentative="1">
      <w:start w:val="1"/>
      <w:numFmt w:val="bullet"/>
      <w:lvlText w:val="o"/>
      <w:lvlJc w:val="left"/>
      <w:pPr>
        <w:ind w:left="4026" w:hanging="360"/>
      </w:pPr>
      <w:rPr>
        <w:rFonts w:ascii="Courier New" w:hAnsi="Courier New" w:cs="Courier New" w:hint="default"/>
      </w:rPr>
    </w:lvl>
    <w:lvl w:ilvl="5" w:tplc="027EFFA6" w:tentative="1">
      <w:start w:val="1"/>
      <w:numFmt w:val="bullet"/>
      <w:lvlText w:val=""/>
      <w:lvlJc w:val="left"/>
      <w:pPr>
        <w:ind w:left="4746" w:hanging="360"/>
      </w:pPr>
      <w:rPr>
        <w:rFonts w:ascii="Wingdings" w:hAnsi="Wingdings" w:hint="default"/>
      </w:rPr>
    </w:lvl>
    <w:lvl w:ilvl="6" w:tplc="4B8EFD66" w:tentative="1">
      <w:start w:val="1"/>
      <w:numFmt w:val="bullet"/>
      <w:lvlText w:val=""/>
      <w:lvlJc w:val="left"/>
      <w:pPr>
        <w:ind w:left="5466" w:hanging="360"/>
      </w:pPr>
      <w:rPr>
        <w:rFonts w:ascii="Symbol" w:hAnsi="Symbol" w:hint="default"/>
      </w:rPr>
    </w:lvl>
    <w:lvl w:ilvl="7" w:tplc="C8AACCAA" w:tentative="1">
      <w:start w:val="1"/>
      <w:numFmt w:val="bullet"/>
      <w:lvlText w:val="o"/>
      <w:lvlJc w:val="left"/>
      <w:pPr>
        <w:ind w:left="6186" w:hanging="360"/>
      </w:pPr>
      <w:rPr>
        <w:rFonts w:ascii="Courier New" w:hAnsi="Courier New" w:cs="Courier New" w:hint="default"/>
      </w:rPr>
    </w:lvl>
    <w:lvl w:ilvl="8" w:tplc="10306EC2" w:tentative="1">
      <w:start w:val="1"/>
      <w:numFmt w:val="bullet"/>
      <w:lvlText w:val=""/>
      <w:lvlJc w:val="left"/>
      <w:pPr>
        <w:ind w:left="6906" w:hanging="360"/>
      </w:pPr>
      <w:rPr>
        <w:rFonts w:ascii="Wingdings" w:hAnsi="Wingdings" w:hint="default"/>
      </w:rPr>
    </w:lvl>
  </w:abstractNum>
  <w:num w:numId="1">
    <w:abstractNumId w:val="20"/>
  </w:num>
  <w:num w:numId="2">
    <w:abstractNumId w:val="2"/>
  </w:num>
  <w:num w:numId="3">
    <w:abstractNumId w:val="10"/>
  </w:num>
  <w:num w:numId="4">
    <w:abstractNumId w:val="31"/>
  </w:num>
  <w:num w:numId="5">
    <w:abstractNumId w:val="18"/>
  </w:num>
  <w:num w:numId="6">
    <w:abstractNumId w:val="14"/>
  </w:num>
  <w:num w:numId="7">
    <w:abstractNumId w:val="22"/>
  </w:num>
  <w:num w:numId="8">
    <w:abstractNumId w:val="8"/>
  </w:num>
  <w:num w:numId="9">
    <w:abstractNumId w:val="13"/>
  </w:num>
  <w:num w:numId="10">
    <w:abstractNumId w:val="11"/>
  </w:num>
  <w:num w:numId="11">
    <w:abstractNumId w:val="6"/>
  </w:num>
  <w:num w:numId="12">
    <w:abstractNumId w:val="28"/>
  </w:num>
  <w:num w:numId="13">
    <w:abstractNumId w:val="19"/>
  </w:num>
  <w:num w:numId="14">
    <w:abstractNumId w:val="25"/>
  </w:num>
  <w:num w:numId="15">
    <w:abstractNumId w:val="7"/>
  </w:num>
  <w:num w:numId="16">
    <w:abstractNumId w:val="16"/>
  </w:num>
  <w:num w:numId="17">
    <w:abstractNumId w:val="5"/>
  </w:num>
  <w:num w:numId="18">
    <w:abstractNumId w:val="15"/>
  </w:num>
  <w:num w:numId="19">
    <w:abstractNumId w:val="29"/>
  </w:num>
  <w:num w:numId="20">
    <w:abstractNumId w:val="12"/>
  </w:num>
  <w:num w:numId="21">
    <w:abstractNumId w:val="24"/>
  </w:num>
  <w:num w:numId="22">
    <w:abstractNumId w:val="21"/>
  </w:num>
  <w:num w:numId="23">
    <w:abstractNumId w:val="23"/>
  </w:num>
  <w:num w:numId="24">
    <w:abstractNumId w:val="17"/>
  </w:num>
  <w:num w:numId="25">
    <w:abstractNumId w:val="26"/>
  </w:num>
  <w:num w:numId="26">
    <w:abstractNumId w:val="9"/>
  </w:num>
  <w:num w:numId="27">
    <w:abstractNumId w:val="4"/>
  </w:num>
  <w:num w:numId="28">
    <w:abstractNumId w:val="27"/>
  </w:num>
  <w:num w:numId="29">
    <w:abstractNumId w:val="30"/>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8"/>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D1C"/>
    <w:rsid w:val="00306D1C"/>
    <w:rsid w:val="006A374C"/>
    <w:rsid w:val="00A64F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F2FAAA7-E13A-4F88-8FD6-B771C6F3F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2">
    <w:name w:val="Normal"/>
    <w:qFormat/>
    <w:rsid w:val="00725535"/>
    <w:pPr>
      <w:jc w:val="both"/>
    </w:pPr>
  </w:style>
  <w:style w:type="paragraph" w:styleId="10">
    <w:name w:val="heading 1"/>
    <w:basedOn w:val="a2"/>
    <w:next w:val="a2"/>
    <w:link w:val="11"/>
    <w:qFormat/>
    <w:rsid w:val="00BD36AD"/>
    <w:pPr>
      <w:keepNext/>
      <w:keepLines/>
      <w:numPr>
        <w:numId w:val="29"/>
      </w:numPr>
      <w:autoSpaceDE w:val="0"/>
      <w:autoSpaceDN w:val="0"/>
      <w:adjustRightInd w:val="0"/>
      <w:spacing w:before="360" w:after="240"/>
      <w:jc w:val="center"/>
      <w:outlineLvl w:val="0"/>
    </w:pPr>
    <w:rPr>
      <w:rFonts w:eastAsia="Times New Roman"/>
      <w:b/>
      <w:bCs/>
      <w:iCs/>
      <w:smallCaps/>
      <w:spacing w:val="6"/>
      <w:kern w:val="32"/>
      <w:szCs w:val="24"/>
      <w:lang w:eastAsia="ru-RU"/>
    </w:rPr>
  </w:style>
  <w:style w:type="paragraph" w:styleId="20">
    <w:name w:val="heading 2"/>
    <w:basedOn w:val="a2"/>
    <w:next w:val="a2"/>
    <w:link w:val="21"/>
    <w:qFormat/>
    <w:rsid w:val="00BD36AD"/>
    <w:pPr>
      <w:numPr>
        <w:ilvl w:val="1"/>
        <w:numId w:val="29"/>
      </w:numPr>
      <w:autoSpaceDE w:val="0"/>
      <w:autoSpaceDN w:val="0"/>
      <w:adjustRightInd w:val="0"/>
      <w:spacing w:before="120"/>
      <w:ind w:left="0" w:firstLine="709"/>
      <w:outlineLvl w:val="1"/>
    </w:pPr>
    <w:rPr>
      <w:rFonts w:eastAsia="Times New Roman"/>
      <w:bCs/>
      <w:szCs w:val="24"/>
      <w:lang w:eastAsia="ru-RU"/>
    </w:rPr>
  </w:style>
  <w:style w:type="paragraph" w:styleId="40">
    <w:name w:val="heading 4"/>
    <w:basedOn w:val="a2"/>
    <w:next w:val="a2"/>
    <w:link w:val="41"/>
    <w:uiPriority w:val="9"/>
    <w:unhideWhenUsed/>
    <w:qFormat/>
    <w:rsid w:val="00BD36AD"/>
    <w:pPr>
      <w:keepNext/>
      <w:keepLines/>
      <w:numPr>
        <w:ilvl w:val="3"/>
        <w:numId w:val="29"/>
      </w:numPr>
      <w:autoSpaceDE w:val="0"/>
      <w:autoSpaceDN w:val="0"/>
      <w:adjustRightInd w:val="0"/>
      <w:spacing w:before="60"/>
      <w:ind w:left="0" w:firstLine="709"/>
      <w:outlineLvl w:val="3"/>
    </w:pPr>
    <w:rPr>
      <w:rFonts w:eastAsia="Times New Roman"/>
      <w:i/>
      <w:iCs/>
      <w:szCs w:val="22"/>
    </w:rPr>
  </w:style>
  <w:style w:type="paragraph" w:styleId="5">
    <w:name w:val="heading 5"/>
    <w:basedOn w:val="a2"/>
    <w:next w:val="a2"/>
    <w:link w:val="50"/>
    <w:uiPriority w:val="9"/>
    <w:unhideWhenUsed/>
    <w:qFormat/>
    <w:rsid w:val="00BD36AD"/>
    <w:pPr>
      <w:numPr>
        <w:ilvl w:val="4"/>
        <w:numId w:val="29"/>
      </w:numPr>
      <w:autoSpaceDE w:val="0"/>
      <w:autoSpaceDN w:val="0"/>
      <w:adjustRightInd w:val="0"/>
      <w:spacing w:before="60"/>
      <w:ind w:left="0" w:firstLine="709"/>
      <w:outlineLvl w:val="4"/>
    </w:pPr>
    <w:rPr>
      <w:rFonts w:eastAsia="Times New Roman"/>
      <w:szCs w:val="22"/>
    </w:rPr>
  </w:style>
  <w:style w:type="paragraph" w:styleId="6">
    <w:name w:val="heading 6"/>
    <w:basedOn w:val="a2"/>
    <w:next w:val="a2"/>
    <w:link w:val="60"/>
    <w:uiPriority w:val="9"/>
    <w:unhideWhenUsed/>
    <w:qFormat/>
    <w:rsid w:val="00BD36AD"/>
    <w:pPr>
      <w:keepNext/>
      <w:keepLines/>
      <w:numPr>
        <w:ilvl w:val="5"/>
        <w:numId w:val="29"/>
      </w:numPr>
      <w:autoSpaceDE w:val="0"/>
      <w:autoSpaceDN w:val="0"/>
      <w:adjustRightInd w:val="0"/>
      <w:spacing w:before="40"/>
      <w:outlineLvl w:val="5"/>
    </w:pPr>
    <w:rPr>
      <w:rFonts w:ascii="Calibri Light" w:eastAsia="Times New Roman" w:hAnsi="Calibri Light"/>
      <w:color w:val="1F4D78"/>
      <w:szCs w:val="22"/>
    </w:rPr>
  </w:style>
  <w:style w:type="paragraph" w:styleId="7">
    <w:name w:val="heading 7"/>
    <w:basedOn w:val="a2"/>
    <w:next w:val="a2"/>
    <w:link w:val="70"/>
    <w:uiPriority w:val="9"/>
    <w:unhideWhenUsed/>
    <w:qFormat/>
    <w:rsid w:val="00BD36AD"/>
    <w:pPr>
      <w:keepNext/>
      <w:keepLines/>
      <w:numPr>
        <w:ilvl w:val="6"/>
        <w:numId w:val="29"/>
      </w:numPr>
      <w:autoSpaceDE w:val="0"/>
      <w:autoSpaceDN w:val="0"/>
      <w:adjustRightInd w:val="0"/>
      <w:spacing w:before="40"/>
      <w:outlineLvl w:val="6"/>
    </w:pPr>
    <w:rPr>
      <w:rFonts w:ascii="Calibri Light" w:eastAsia="Times New Roman" w:hAnsi="Calibri Light"/>
      <w:i/>
      <w:iCs/>
      <w:color w:val="1F4D78"/>
      <w:szCs w:val="22"/>
    </w:rPr>
  </w:style>
  <w:style w:type="paragraph" w:styleId="8">
    <w:name w:val="heading 8"/>
    <w:basedOn w:val="a2"/>
    <w:next w:val="a2"/>
    <w:link w:val="80"/>
    <w:uiPriority w:val="9"/>
    <w:semiHidden/>
    <w:unhideWhenUsed/>
    <w:qFormat/>
    <w:rsid w:val="00BD36AD"/>
    <w:pPr>
      <w:keepNext/>
      <w:keepLines/>
      <w:numPr>
        <w:ilvl w:val="7"/>
        <w:numId w:val="29"/>
      </w:numPr>
      <w:autoSpaceDE w:val="0"/>
      <w:autoSpaceDN w:val="0"/>
      <w:adjustRightInd w:val="0"/>
      <w:spacing w:before="40"/>
      <w:outlineLvl w:val="7"/>
    </w:pPr>
    <w:rPr>
      <w:rFonts w:ascii="Calibri Light" w:eastAsia="Times New Roman" w:hAnsi="Calibri Light"/>
      <w:color w:val="272727"/>
      <w:sz w:val="21"/>
      <w:szCs w:val="21"/>
    </w:rPr>
  </w:style>
  <w:style w:type="paragraph" w:styleId="9">
    <w:name w:val="heading 9"/>
    <w:basedOn w:val="a2"/>
    <w:next w:val="a2"/>
    <w:link w:val="90"/>
    <w:uiPriority w:val="9"/>
    <w:semiHidden/>
    <w:unhideWhenUsed/>
    <w:qFormat/>
    <w:rsid w:val="00BD36AD"/>
    <w:pPr>
      <w:keepNext/>
      <w:keepLines/>
      <w:numPr>
        <w:ilvl w:val="8"/>
        <w:numId w:val="29"/>
      </w:numPr>
      <w:autoSpaceDE w:val="0"/>
      <w:autoSpaceDN w:val="0"/>
      <w:adjustRightInd w:val="0"/>
      <w:spacing w:before="40"/>
      <w:outlineLvl w:val="8"/>
    </w:pPr>
    <w:rPr>
      <w:rFonts w:ascii="Calibri Light" w:eastAsia="Times New Roman" w:hAnsi="Calibri Light"/>
      <w:i/>
      <w:iCs/>
      <w:color w:val="272727"/>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List Paragraph"/>
    <w:basedOn w:val="a2"/>
    <w:link w:val="a7"/>
    <w:uiPriority w:val="34"/>
    <w:qFormat/>
    <w:rsid w:val="00E577A4"/>
    <w:pPr>
      <w:ind w:left="720"/>
      <w:contextualSpacing/>
    </w:pPr>
  </w:style>
  <w:style w:type="character" w:styleId="a8">
    <w:name w:val="annotation reference"/>
    <w:basedOn w:val="a3"/>
    <w:uiPriority w:val="99"/>
    <w:semiHidden/>
    <w:unhideWhenUsed/>
    <w:rsid w:val="00C724A7"/>
    <w:rPr>
      <w:sz w:val="16"/>
      <w:szCs w:val="16"/>
    </w:rPr>
  </w:style>
  <w:style w:type="paragraph" w:styleId="a9">
    <w:name w:val="annotation text"/>
    <w:basedOn w:val="a2"/>
    <w:link w:val="aa"/>
    <w:uiPriority w:val="99"/>
    <w:unhideWhenUsed/>
    <w:rsid w:val="00C724A7"/>
  </w:style>
  <w:style w:type="character" w:customStyle="1" w:styleId="aa">
    <w:name w:val="Текст примечания Знак"/>
    <w:basedOn w:val="a3"/>
    <w:link w:val="a9"/>
    <w:uiPriority w:val="99"/>
    <w:rsid w:val="00C724A7"/>
  </w:style>
  <w:style w:type="paragraph" w:styleId="ab">
    <w:name w:val="annotation subject"/>
    <w:basedOn w:val="a9"/>
    <w:next w:val="a9"/>
    <w:link w:val="ac"/>
    <w:uiPriority w:val="99"/>
    <w:semiHidden/>
    <w:unhideWhenUsed/>
    <w:rsid w:val="00C724A7"/>
    <w:rPr>
      <w:b/>
      <w:bCs/>
    </w:rPr>
  </w:style>
  <w:style w:type="character" w:customStyle="1" w:styleId="ac">
    <w:name w:val="Тема примечания Знак"/>
    <w:basedOn w:val="aa"/>
    <w:link w:val="ab"/>
    <w:uiPriority w:val="99"/>
    <w:semiHidden/>
    <w:rsid w:val="00C724A7"/>
    <w:rPr>
      <w:b/>
      <w:bCs/>
    </w:rPr>
  </w:style>
  <w:style w:type="paragraph" w:styleId="ad">
    <w:name w:val="Balloon Text"/>
    <w:basedOn w:val="a2"/>
    <w:link w:val="ae"/>
    <w:uiPriority w:val="99"/>
    <w:semiHidden/>
    <w:unhideWhenUsed/>
    <w:rsid w:val="00C724A7"/>
    <w:rPr>
      <w:rFonts w:ascii="Tahoma" w:hAnsi="Tahoma" w:cs="Tahoma"/>
      <w:sz w:val="16"/>
      <w:szCs w:val="16"/>
    </w:rPr>
  </w:style>
  <w:style w:type="character" w:customStyle="1" w:styleId="ae">
    <w:name w:val="Текст выноски Знак"/>
    <w:basedOn w:val="a3"/>
    <w:link w:val="ad"/>
    <w:uiPriority w:val="99"/>
    <w:semiHidden/>
    <w:rsid w:val="00C724A7"/>
    <w:rPr>
      <w:rFonts w:ascii="Tahoma" w:hAnsi="Tahoma" w:cs="Tahoma"/>
      <w:sz w:val="16"/>
      <w:szCs w:val="16"/>
    </w:rPr>
  </w:style>
  <w:style w:type="paragraph" w:customStyle="1" w:styleId="1">
    <w:name w:val="Раздел 1"/>
    <w:basedOn w:val="a6"/>
    <w:link w:val="110"/>
    <w:qFormat/>
    <w:rsid w:val="00366DF1"/>
    <w:pPr>
      <w:keepNext/>
      <w:numPr>
        <w:ilvl w:val="1"/>
        <w:numId w:val="1"/>
      </w:numPr>
      <w:spacing w:before="240"/>
    </w:pPr>
    <w:rPr>
      <w:b/>
    </w:rPr>
  </w:style>
  <w:style w:type="paragraph" w:customStyle="1" w:styleId="a">
    <w:name w:val="Часть"/>
    <w:basedOn w:val="a2"/>
    <w:link w:val="af"/>
    <w:qFormat/>
    <w:rsid w:val="008903DC"/>
    <w:pPr>
      <w:keepNext/>
      <w:widowControl w:val="0"/>
      <w:numPr>
        <w:numId w:val="1"/>
      </w:numPr>
      <w:spacing w:before="360" w:after="120"/>
      <w:jc w:val="center"/>
    </w:pPr>
    <w:rPr>
      <w:b/>
      <w:bCs/>
      <w:sz w:val="24"/>
      <w:szCs w:val="22"/>
    </w:rPr>
  </w:style>
  <w:style w:type="character" w:customStyle="1" w:styleId="a7">
    <w:name w:val="Абзац списка Знак"/>
    <w:basedOn w:val="a3"/>
    <w:link w:val="a6"/>
    <w:uiPriority w:val="34"/>
    <w:rsid w:val="00C724A7"/>
  </w:style>
  <w:style w:type="character" w:customStyle="1" w:styleId="12">
    <w:name w:val="Раздел 1 Знак"/>
    <w:basedOn w:val="a7"/>
    <w:rsid w:val="00C724A7"/>
  </w:style>
  <w:style w:type="character" w:styleId="af0">
    <w:name w:val="Hyperlink"/>
    <w:basedOn w:val="a3"/>
    <w:uiPriority w:val="99"/>
    <w:unhideWhenUsed/>
    <w:rsid w:val="00396BAC"/>
    <w:rPr>
      <w:color w:val="0000FF" w:themeColor="hyperlink"/>
      <w:u w:val="single"/>
    </w:rPr>
  </w:style>
  <w:style w:type="paragraph" w:customStyle="1" w:styleId="2">
    <w:name w:val="Раздел 2"/>
    <w:basedOn w:val="1"/>
    <w:link w:val="210"/>
    <w:qFormat/>
    <w:rsid w:val="00366DF1"/>
    <w:pPr>
      <w:numPr>
        <w:ilvl w:val="2"/>
      </w:numPr>
      <w:spacing w:before="120"/>
    </w:pPr>
  </w:style>
  <w:style w:type="paragraph" w:customStyle="1" w:styleId="3">
    <w:name w:val="Раздел 3"/>
    <w:basedOn w:val="2"/>
    <w:link w:val="31"/>
    <w:qFormat/>
    <w:rsid w:val="00396BAC"/>
    <w:pPr>
      <w:numPr>
        <w:ilvl w:val="3"/>
      </w:numPr>
    </w:pPr>
  </w:style>
  <w:style w:type="character" w:customStyle="1" w:styleId="110">
    <w:name w:val="Раздел 1 Знак1"/>
    <w:basedOn w:val="a7"/>
    <w:link w:val="1"/>
    <w:rsid w:val="00366DF1"/>
    <w:rPr>
      <w:b/>
    </w:rPr>
  </w:style>
  <w:style w:type="character" w:customStyle="1" w:styleId="22">
    <w:name w:val="Раздел 2 Знак"/>
    <w:basedOn w:val="110"/>
    <w:rsid w:val="00396BAC"/>
    <w:rPr>
      <w:b/>
    </w:rPr>
  </w:style>
  <w:style w:type="paragraph" w:customStyle="1" w:styleId="4">
    <w:name w:val="Раздел 4"/>
    <w:basedOn w:val="3"/>
    <w:link w:val="42"/>
    <w:qFormat/>
    <w:rsid w:val="00EB3B29"/>
    <w:pPr>
      <w:numPr>
        <w:ilvl w:val="4"/>
      </w:numPr>
    </w:pPr>
    <w:rPr>
      <w:i/>
    </w:rPr>
  </w:style>
  <w:style w:type="character" w:customStyle="1" w:styleId="210">
    <w:name w:val="Раздел 2 Знак1"/>
    <w:basedOn w:val="110"/>
    <w:link w:val="2"/>
    <w:rsid w:val="00366DF1"/>
    <w:rPr>
      <w:b/>
    </w:rPr>
  </w:style>
  <w:style w:type="character" w:customStyle="1" w:styleId="30">
    <w:name w:val="Раздел 3 Знак"/>
    <w:basedOn w:val="210"/>
    <w:rsid w:val="00396BAC"/>
    <w:rPr>
      <w:b/>
    </w:rPr>
  </w:style>
  <w:style w:type="character" w:styleId="af1">
    <w:name w:val="FollowedHyperlink"/>
    <w:basedOn w:val="a3"/>
    <w:uiPriority w:val="99"/>
    <w:semiHidden/>
    <w:unhideWhenUsed/>
    <w:rsid w:val="006B21AD"/>
    <w:rPr>
      <w:color w:val="800080" w:themeColor="followedHyperlink"/>
      <w:u w:val="single"/>
    </w:rPr>
  </w:style>
  <w:style w:type="character" w:customStyle="1" w:styleId="31">
    <w:name w:val="Раздел 3 Знак1"/>
    <w:basedOn w:val="210"/>
    <w:link w:val="3"/>
    <w:rsid w:val="00EB3B29"/>
    <w:rPr>
      <w:b/>
    </w:rPr>
  </w:style>
  <w:style w:type="character" w:customStyle="1" w:styleId="42">
    <w:name w:val="Раздел 4 Знак"/>
    <w:basedOn w:val="31"/>
    <w:link w:val="4"/>
    <w:rsid w:val="00EB3B29"/>
    <w:rPr>
      <w:b/>
      <w:i/>
    </w:rPr>
  </w:style>
  <w:style w:type="table" w:styleId="af2">
    <w:name w:val="Table Grid"/>
    <w:basedOn w:val="a4"/>
    <w:uiPriority w:val="59"/>
    <w:rsid w:val="002367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4E79FD"/>
    <w:pPr>
      <w:autoSpaceDE w:val="0"/>
      <w:autoSpaceDN w:val="0"/>
      <w:adjustRightInd w:val="0"/>
    </w:pPr>
    <w:rPr>
      <w:rFonts w:eastAsia="Times New Roman"/>
      <w:sz w:val="24"/>
      <w:szCs w:val="24"/>
      <w:lang w:eastAsia="ru-RU"/>
    </w:rPr>
  </w:style>
  <w:style w:type="character" w:styleId="af3">
    <w:name w:val="Placeholder Text"/>
    <w:basedOn w:val="a3"/>
    <w:uiPriority w:val="99"/>
    <w:semiHidden/>
    <w:rsid w:val="00BE1CFA"/>
    <w:rPr>
      <w:color w:val="808080"/>
    </w:rPr>
  </w:style>
  <w:style w:type="paragraph" w:styleId="af4">
    <w:name w:val="footnote text"/>
    <w:basedOn w:val="a2"/>
    <w:link w:val="af5"/>
    <w:unhideWhenUsed/>
    <w:rsid w:val="006A50C3"/>
  </w:style>
  <w:style w:type="character" w:customStyle="1" w:styleId="af5">
    <w:name w:val="Текст сноски Знак"/>
    <w:basedOn w:val="a3"/>
    <w:link w:val="af4"/>
    <w:rsid w:val="006A50C3"/>
  </w:style>
  <w:style w:type="character" w:styleId="af6">
    <w:name w:val="footnote reference"/>
    <w:basedOn w:val="a3"/>
    <w:unhideWhenUsed/>
    <w:rsid w:val="006A50C3"/>
    <w:rPr>
      <w:vertAlign w:val="superscript"/>
    </w:rPr>
  </w:style>
  <w:style w:type="character" w:customStyle="1" w:styleId="af">
    <w:name w:val="Часть Знак"/>
    <w:basedOn w:val="a3"/>
    <w:link w:val="a"/>
    <w:rsid w:val="008903DC"/>
    <w:rPr>
      <w:b/>
      <w:bCs/>
      <w:sz w:val="24"/>
      <w:szCs w:val="22"/>
    </w:rPr>
  </w:style>
  <w:style w:type="paragraph" w:styleId="af7">
    <w:name w:val="Body Text"/>
    <w:basedOn w:val="a2"/>
    <w:link w:val="af8"/>
    <w:rsid w:val="00B97B80"/>
    <w:rPr>
      <w:rFonts w:eastAsia="Times New Roman"/>
      <w:sz w:val="24"/>
      <w:szCs w:val="24"/>
      <w:lang w:eastAsia="ru-RU"/>
    </w:rPr>
  </w:style>
  <w:style w:type="character" w:customStyle="1" w:styleId="af8">
    <w:name w:val="Основной текст Знак"/>
    <w:basedOn w:val="a3"/>
    <w:link w:val="af7"/>
    <w:rsid w:val="00B97B80"/>
    <w:rPr>
      <w:rFonts w:eastAsia="Times New Roman"/>
      <w:sz w:val="24"/>
      <w:szCs w:val="24"/>
      <w:lang w:eastAsia="ru-RU"/>
    </w:rPr>
  </w:style>
  <w:style w:type="paragraph" w:styleId="af9">
    <w:name w:val="footer"/>
    <w:basedOn w:val="a2"/>
    <w:link w:val="afa"/>
    <w:uiPriority w:val="99"/>
    <w:unhideWhenUsed/>
    <w:rsid w:val="00FC42BE"/>
    <w:pPr>
      <w:tabs>
        <w:tab w:val="center" w:pos="4677"/>
        <w:tab w:val="right" w:pos="9355"/>
      </w:tabs>
    </w:pPr>
  </w:style>
  <w:style w:type="character" w:customStyle="1" w:styleId="afa">
    <w:name w:val="Нижний колонтитул Знак"/>
    <w:basedOn w:val="a3"/>
    <w:link w:val="af9"/>
    <w:uiPriority w:val="99"/>
    <w:rsid w:val="00FC42BE"/>
  </w:style>
  <w:style w:type="paragraph" w:customStyle="1" w:styleId="13">
    <w:name w:val="Абзац списка1"/>
    <w:basedOn w:val="a2"/>
    <w:rsid w:val="00CC0E73"/>
    <w:pPr>
      <w:ind w:left="720"/>
      <w:jc w:val="left"/>
    </w:pPr>
    <w:rPr>
      <w:rFonts w:eastAsia="Times New Roman"/>
      <w:sz w:val="24"/>
      <w:lang w:eastAsia="ru-RU"/>
    </w:rPr>
  </w:style>
  <w:style w:type="paragraph" w:customStyle="1" w:styleId="FR1">
    <w:name w:val="FR1"/>
    <w:rsid w:val="009753D1"/>
    <w:pPr>
      <w:widowControl w:val="0"/>
      <w:autoSpaceDE w:val="0"/>
      <w:autoSpaceDN w:val="0"/>
      <w:adjustRightInd w:val="0"/>
      <w:spacing w:before="2240" w:line="300" w:lineRule="auto"/>
      <w:ind w:right="400"/>
      <w:jc w:val="center"/>
    </w:pPr>
    <w:rPr>
      <w:rFonts w:eastAsia="Times New Roman"/>
      <w:b/>
      <w:bCs/>
      <w:sz w:val="32"/>
      <w:szCs w:val="32"/>
      <w:lang w:eastAsia="ru-RU"/>
    </w:rPr>
  </w:style>
  <w:style w:type="paragraph" w:styleId="afb">
    <w:name w:val="endnote text"/>
    <w:basedOn w:val="a2"/>
    <w:link w:val="afc"/>
    <w:uiPriority w:val="99"/>
    <w:unhideWhenUsed/>
    <w:rsid w:val="00C064DD"/>
    <w:pPr>
      <w:jc w:val="left"/>
    </w:pPr>
    <w:rPr>
      <w:rFonts w:eastAsia="Times New Roman"/>
      <w:lang w:eastAsia="ru-RU"/>
    </w:rPr>
  </w:style>
  <w:style w:type="character" w:customStyle="1" w:styleId="afc">
    <w:name w:val="Текст концевой сноски Знак"/>
    <w:basedOn w:val="a3"/>
    <w:link w:val="afb"/>
    <w:uiPriority w:val="99"/>
    <w:rsid w:val="00C064DD"/>
    <w:rPr>
      <w:rFonts w:eastAsia="Times New Roman"/>
      <w:lang w:eastAsia="ru-RU"/>
    </w:rPr>
  </w:style>
  <w:style w:type="character" w:customStyle="1" w:styleId="11">
    <w:name w:val="Заголовок 1 Знак"/>
    <w:basedOn w:val="a3"/>
    <w:link w:val="10"/>
    <w:rsid w:val="00BD36AD"/>
    <w:rPr>
      <w:rFonts w:eastAsia="Times New Roman"/>
      <w:b/>
      <w:bCs/>
      <w:iCs/>
      <w:smallCaps/>
      <w:spacing w:val="6"/>
      <w:kern w:val="32"/>
      <w:szCs w:val="24"/>
      <w:lang w:eastAsia="ru-RU"/>
    </w:rPr>
  </w:style>
  <w:style w:type="character" w:customStyle="1" w:styleId="21">
    <w:name w:val="Заголовок 2 Знак"/>
    <w:basedOn w:val="a3"/>
    <w:link w:val="20"/>
    <w:rsid w:val="00BD36AD"/>
    <w:rPr>
      <w:rFonts w:eastAsia="Times New Roman"/>
      <w:bCs/>
      <w:szCs w:val="24"/>
      <w:lang w:eastAsia="ru-RU"/>
    </w:rPr>
  </w:style>
  <w:style w:type="character" w:customStyle="1" w:styleId="41">
    <w:name w:val="Заголовок 4 Знак"/>
    <w:basedOn w:val="a3"/>
    <w:link w:val="40"/>
    <w:uiPriority w:val="9"/>
    <w:rsid w:val="00BD36AD"/>
    <w:rPr>
      <w:rFonts w:eastAsia="Times New Roman"/>
      <w:i/>
      <w:iCs/>
      <w:szCs w:val="22"/>
    </w:rPr>
  </w:style>
  <w:style w:type="character" w:customStyle="1" w:styleId="50">
    <w:name w:val="Заголовок 5 Знак"/>
    <w:basedOn w:val="a3"/>
    <w:link w:val="5"/>
    <w:uiPriority w:val="9"/>
    <w:rsid w:val="00BD36AD"/>
    <w:rPr>
      <w:rFonts w:eastAsia="Times New Roman"/>
      <w:szCs w:val="22"/>
    </w:rPr>
  </w:style>
  <w:style w:type="character" w:customStyle="1" w:styleId="60">
    <w:name w:val="Заголовок 6 Знак"/>
    <w:basedOn w:val="a3"/>
    <w:link w:val="6"/>
    <w:uiPriority w:val="9"/>
    <w:rsid w:val="00BD36AD"/>
    <w:rPr>
      <w:rFonts w:ascii="Calibri Light" w:eastAsia="Times New Roman" w:hAnsi="Calibri Light"/>
      <w:color w:val="1F4D78"/>
      <w:szCs w:val="22"/>
    </w:rPr>
  </w:style>
  <w:style w:type="character" w:customStyle="1" w:styleId="70">
    <w:name w:val="Заголовок 7 Знак"/>
    <w:basedOn w:val="a3"/>
    <w:link w:val="7"/>
    <w:uiPriority w:val="9"/>
    <w:rsid w:val="00BD36AD"/>
    <w:rPr>
      <w:rFonts w:ascii="Calibri Light" w:eastAsia="Times New Roman" w:hAnsi="Calibri Light"/>
      <w:i/>
      <w:iCs/>
      <w:color w:val="1F4D78"/>
      <w:szCs w:val="22"/>
    </w:rPr>
  </w:style>
  <w:style w:type="character" w:customStyle="1" w:styleId="80">
    <w:name w:val="Заголовок 8 Знак"/>
    <w:basedOn w:val="a3"/>
    <w:link w:val="8"/>
    <w:uiPriority w:val="9"/>
    <w:semiHidden/>
    <w:rsid w:val="00BD36AD"/>
    <w:rPr>
      <w:rFonts w:ascii="Calibri Light" w:eastAsia="Times New Roman" w:hAnsi="Calibri Light"/>
      <w:color w:val="272727"/>
      <w:sz w:val="21"/>
      <w:szCs w:val="21"/>
    </w:rPr>
  </w:style>
  <w:style w:type="character" w:customStyle="1" w:styleId="90">
    <w:name w:val="Заголовок 9 Знак"/>
    <w:basedOn w:val="a3"/>
    <w:link w:val="9"/>
    <w:uiPriority w:val="9"/>
    <w:semiHidden/>
    <w:rsid w:val="00BD36AD"/>
    <w:rPr>
      <w:rFonts w:ascii="Calibri Light" w:eastAsia="Times New Roman" w:hAnsi="Calibri Light"/>
      <w:i/>
      <w:iCs/>
      <w:color w:val="272727"/>
      <w:sz w:val="21"/>
      <w:szCs w:val="21"/>
    </w:rPr>
  </w:style>
  <w:style w:type="paragraph" w:styleId="a0">
    <w:name w:val="List Bullet"/>
    <w:basedOn w:val="a2"/>
    <w:uiPriority w:val="99"/>
    <w:unhideWhenUsed/>
    <w:qFormat/>
    <w:rsid w:val="00BD36AD"/>
    <w:pPr>
      <w:numPr>
        <w:numId w:val="28"/>
      </w:numPr>
      <w:autoSpaceDE w:val="0"/>
      <w:autoSpaceDN w:val="0"/>
      <w:adjustRightInd w:val="0"/>
      <w:spacing w:before="60"/>
      <w:ind w:left="0" w:firstLine="709"/>
      <w:contextualSpacing/>
    </w:pPr>
    <w:rPr>
      <w:szCs w:val="22"/>
    </w:rPr>
  </w:style>
  <w:style w:type="paragraph" w:customStyle="1" w:styleId="a1">
    <w:name w:val="Название приложения"/>
    <w:basedOn w:val="10"/>
    <w:qFormat/>
    <w:rsid w:val="00BD36AD"/>
    <w:pPr>
      <w:numPr>
        <w:ilvl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disclosure.ru/" TargetMode="External"/><Relationship Id="rId18" Type="http://schemas.openxmlformats.org/officeDocument/2006/relationships/hyperlink" Target="https://fedresurs.ru" TargetMode="External"/><Relationship Id="rId26" Type="http://schemas.openxmlformats.org/officeDocument/2006/relationships/oleObject" Target="embeddings/oleObject1.bin"/><Relationship Id="rId39" Type="http://schemas.openxmlformats.org/officeDocument/2006/relationships/oleObject" Target="embeddings/oleObject4.bin"/><Relationship Id="rId21" Type="http://schemas.openxmlformats.org/officeDocument/2006/relationships/hyperlink" Target="https://www.fitchratings.com/" TargetMode="External"/><Relationship Id="rId34" Type="http://schemas.openxmlformats.org/officeDocument/2006/relationships/image" Target="media/image2.wmf"/><Relationship Id="rId42" Type="http://schemas.openxmlformats.org/officeDocument/2006/relationships/image" Target="media/image6.wmf"/><Relationship Id="rId47" Type="http://schemas.openxmlformats.org/officeDocument/2006/relationships/oleObject" Target="embeddings/oleObject8.bin"/><Relationship Id="rId50" Type="http://schemas.openxmlformats.org/officeDocument/2006/relationships/oleObject" Target="embeddings/oleObject10.bin"/><Relationship Id="rId55" Type="http://schemas.openxmlformats.org/officeDocument/2006/relationships/image" Target="media/image12.wmf"/><Relationship Id="rId63" Type="http://schemas.openxmlformats.org/officeDocument/2006/relationships/image" Target="media/image16.wmf"/><Relationship Id="rId68" Type="http://schemas.openxmlformats.org/officeDocument/2006/relationships/oleObject" Target="embeddings/oleObject20.bin"/><Relationship Id="rId76" Type="http://schemas.openxmlformats.org/officeDocument/2006/relationships/oleObject" Target="embeddings/oleObject24.bin"/><Relationship Id="rId84" Type="http://schemas.openxmlformats.org/officeDocument/2006/relationships/image" Target="media/image25.wmf"/><Relationship Id="rId89" Type="http://schemas.openxmlformats.org/officeDocument/2006/relationships/oleObject" Target="embeddings/oleObject31.bin"/><Relationship Id="rId7" Type="http://schemas.openxmlformats.org/officeDocument/2006/relationships/endnotes" Target="endnotes.xml"/><Relationship Id="rId71" Type="http://schemas.openxmlformats.org/officeDocument/2006/relationships/oleObject" Target="embeddings/oleObject22.bin"/><Relationship Id="rId9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kad.arbitr.ru/" TargetMode="External"/><Relationship Id="rId29" Type="http://schemas.openxmlformats.org/officeDocument/2006/relationships/hyperlink" Target="http://moex.com/a2196" TargetMode="External"/><Relationship Id="rId11" Type="http://schemas.openxmlformats.org/officeDocument/2006/relationships/header" Target="header3.xml"/><Relationship Id="rId24" Type="http://schemas.openxmlformats.org/officeDocument/2006/relationships/hyperlink" Target="https://bankruptcy.kommersant.ru" TargetMode="External"/><Relationship Id="rId32" Type="http://schemas.openxmlformats.org/officeDocument/2006/relationships/hyperlink" Target="http://moex.com/ru/index/RUCBITRB3Y/archive/" TargetMode="External"/><Relationship Id="rId37" Type="http://schemas.openxmlformats.org/officeDocument/2006/relationships/oleObject" Target="embeddings/oleObject3.bin"/><Relationship Id="rId40" Type="http://schemas.openxmlformats.org/officeDocument/2006/relationships/image" Target="media/image5.wmf"/><Relationship Id="rId45" Type="http://schemas.openxmlformats.org/officeDocument/2006/relationships/oleObject" Target="embeddings/oleObject7.bin"/><Relationship Id="rId53" Type="http://schemas.openxmlformats.org/officeDocument/2006/relationships/image" Target="media/image11.wmf"/><Relationship Id="rId58" Type="http://schemas.openxmlformats.org/officeDocument/2006/relationships/image" Target="media/image14.wmf"/><Relationship Id="rId66" Type="http://schemas.openxmlformats.org/officeDocument/2006/relationships/image" Target="media/image17.wmf"/><Relationship Id="rId74" Type="http://schemas.openxmlformats.org/officeDocument/2006/relationships/oleObject" Target="embeddings/oleObject23.bin"/><Relationship Id="rId79" Type="http://schemas.openxmlformats.org/officeDocument/2006/relationships/image" Target="media/image23.wmf"/><Relationship Id="rId87" Type="http://schemas.openxmlformats.org/officeDocument/2006/relationships/oleObject" Target="embeddings/oleObject30.bin"/><Relationship Id="rId5" Type="http://schemas.openxmlformats.org/officeDocument/2006/relationships/webSettings" Target="webSettings.xml"/><Relationship Id="rId61" Type="http://schemas.openxmlformats.org/officeDocument/2006/relationships/oleObject" Target="embeddings/oleObject15.bin"/><Relationship Id="rId82" Type="http://schemas.openxmlformats.org/officeDocument/2006/relationships/oleObject" Target="embeddings/oleObject27.bin"/><Relationship Id="rId90" Type="http://schemas.openxmlformats.org/officeDocument/2006/relationships/header" Target="header4.xml"/><Relationship Id="rId95" Type="http://schemas.openxmlformats.org/officeDocument/2006/relationships/theme" Target="theme/theme1.xml"/><Relationship Id="rId19" Type="http://schemas.openxmlformats.org/officeDocument/2006/relationships/hyperlink" Target="https://www.acra-ratings.ru/" TargetMode="External"/><Relationship Id="rId14" Type="http://schemas.openxmlformats.org/officeDocument/2006/relationships/hyperlink" Target="https://www.moex.com/" TargetMode="External"/><Relationship Id="rId22" Type="http://schemas.openxmlformats.org/officeDocument/2006/relationships/hyperlink" Target="https://www.standardandpoors.com/" TargetMode="External"/><Relationship Id="rId27" Type="http://schemas.openxmlformats.org/officeDocument/2006/relationships/hyperlink" Target="http://moex.com/a2197" TargetMode="External"/><Relationship Id="rId30" Type="http://schemas.openxmlformats.org/officeDocument/2006/relationships/hyperlink" Target="http://moex.com/ru/index/RUCBITRBB3Y/archive" TargetMode="External"/><Relationship Id="rId35" Type="http://schemas.openxmlformats.org/officeDocument/2006/relationships/oleObject" Target="embeddings/oleObject2.bin"/><Relationship Id="rId43" Type="http://schemas.openxmlformats.org/officeDocument/2006/relationships/oleObject" Target="embeddings/oleObject6.bin"/><Relationship Id="rId48" Type="http://schemas.openxmlformats.org/officeDocument/2006/relationships/oleObject" Target="embeddings/oleObject9.bin"/><Relationship Id="rId56" Type="http://schemas.openxmlformats.org/officeDocument/2006/relationships/image" Target="media/image13.wmf"/><Relationship Id="rId64" Type="http://schemas.openxmlformats.org/officeDocument/2006/relationships/oleObject" Target="embeddings/oleObject17.bin"/><Relationship Id="rId69" Type="http://schemas.openxmlformats.org/officeDocument/2006/relationships/image" Target="media/image18.wmf"/><Relationship Id="rId77" Type="http://schemas.openxmlformats.org/officeDocument/2006/relationships/image" Target="media/image22.wmf"/><Relationship Id="rId8" Type="http://schemas.openxmlformats.org/officeDocument/2006/relationships/header" Target="header1.xml"/><Relationship Id="rId51" Type="http://schemas.openxmlformats.org/officeDocument/2006/relationships/image" Target="media/image10.wmf"/><Relationship Id="rId72" Type="http://schemas.openxmlformats.org/officeDocument/2006/relationships/image" Target="media/image19.wmf"/><Relationship Id="rId80" Type="http://schemas.openxmlformats.org/officeDocument/2006/relationships/oleObject" Target="embeddings/oleObject26.bin"/><Relationship Id="rId85" Type="http://schemas.openxmlformats.org/officeDocument/2006/relationships/oleObject" Target="embeddings/oleObject29.bin"/><Relationship Id="rId93" Type="http://schemas.openxmlformats.org/officeDocument/2006/relationships/header" Target="header6.xml"/><Relationship Id="rId3" Type="http://schemas.openxmlformats.org/officeDocument/2006/relationships/styles" Target="styles.xml"/><Relationship Id="rId12" Type="http://schemas.openxmlformats.org/officeDocument/2006/relationships/hyperlink" Target="consultantplus://offline/ref=E4D11F858E9325CE968D7DED75C5DC06BD205CA2E023E126B4B8C1901D3DO5J" TargetMode="External"/><Relationship Id="rId17" Type="http://schemas.openxmlformats.org/officeDocument/2006/relationships/hyperlink" Target="https://bankrot.fedresurs.ru" TargetMode="External"/><Relationship Id="rId25" Type="http://schemas.openxmlformats.org/officeDocument/2006/relationships/image" Target="media/image1.wmf"/><Relationship Id="rId33" Type="http://schemas.openxmlformats.org/officeDocument/2006/relationships/hyperlink" Target="consultantplus://offline/ref=AC5B8C6341FE4E959D8418C7A04747E5EF87C3F25C2BB265D317FDC7ACcBx2J" TargetMode="External"/><Relationship Id="rId38" Type="http://schemas.openxmlformats.org/officeDocument/2006/relationships/image" Target="media/image4.wmf"/><Relationship Id="rId46" Type="http://schemas.openxmlformats.org/officeDocument/2006/relationships/image" Target="media/image8.wmf"/><Relationship Id="rId59" Type="http://schemas.openxmlformats.org/officeDocument/2006/relationships/oleObject" Target="embeddings/oleObject14.bin"/><Relationship Id="rId67" Type="http://schemas.openxmlformats.org/officeDocument/2006/relationships/oleObject" Target="embeddings/oleObject19.bin"/><Relationship Id="rId20" Type="http://schemas.openxmlformats.org/officeDocument/2006/relationships/hyperlink" Target="https://raexpert.ru/" TargetMode="External"/><Relationship Id="rId41" Type="http://schemas.openxmlformats.org/officeDocument/2006/relationships/oleObject" Target="embeddings/oleObject5.bin"/><Relationship Id="rId54" Type="http://schemas.openxmlformats.org/officeDocument/2006/relationships/oleObject" Target="embeddings/oleObject12.bin"/><Relationship Id="rId62" Type="http://schemas.openxmlformats.org/officeDocument/2006/relationships/oleObject" Target="embeddings/oleObject16.bin"/><Relationship Id="rId70" Type="http://schemas.openxmlformats.org/officeDocument/2006/relationships/oleObject" Target="embeddings/oleObject21.bin"/><Relationship Id="rId75" Type="http://schemas.openxmlformats.org/officeDocument/2006/relationships/image" Target="media/image21.wmf"/><Relationship Id="rId83" Type="http://schemas.openxmlformats.org/officeDocument/2006/relationships/oleObject" Target="embeddings/oleObject28.bin"/><Relationship Id="rId88" Type="http://schemas.openxmlformats.org/officeDocument/2006/relationships/image" Target="media/image27.wmf"/><Relationship Id="rId91"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cbr.ru/" TargetMode="External"/><Relationship Id="rId23" Type="http://schemas.openxmlformats.org/officeDocument/2006/relationships/hyperlink" Target="https://www.moodys.com/" TargetMode="External"/><Relationship Id="rId28" Type="http://schemas.openxmlformats.org/officeDocument/2006/relationships/hyperlink" Target="http://moex.com/ru/index/RUCBITRBBB3Y/archive" TargetMode="External"/><Relationship Id="rId36" Type="http://schemas.openxmlformats.org/officeDocument/2006/relationships/image" Target="media/image3.wmf"/><Relationship Id="rId49" Type="http://schemas.openxmlformats.org/officeDocument/2006/relationships/image" Target="media/image9.wmf"/><Relationship Id="rId57" Type="http://schemas.openxmlformats.org/officeDocument/2006/relationships/oleObject" Target="embeddings/oleObject13.bin"/><Relationship Id="rId10" Type="http://schemas.openxmlformats.org/officeDocument/2006/relationships/footer" Target="footer1.xml"/><Relationship Id="rId31" Type="http://schemas.openxmlformats.org/officeDocument/2006/relationships/hyperlink" Target="http://moex.com/a2195" TargetMode="External"/><Relationship Id="rId44" Type="http://schemas.openxmlformats.org/officeDocument/2006/relationships/image" Target="media/image7.wmf"/><Relationship Id="rId52" Type="http://schemas.openxmlformats.org/officeDocument/2006/relationships/oleObject" Target="embeddings/oleObject11.bin"/><Relationship Id="rId60" Type="http://schemas.openxmlformats.org/officeDocument/2006/relationships/image" Target="media/image15.wmf"/><Relationship Id="rId65" Type="http://schemas.openxmlformats.org/officeDocument/2006/relationships/oleObject" Target="embeddings/oleObject18.bin"/><Relationship Id="rId73" Type="http://schemas.openxmlformats.org/officeDocument/2006/relationships/image" Target="media/image20.wmf"/><Relationship Id="rId78" Type="http://schemas.openxmlformats.org/officeDocument/2006/relationships/oleObject" Target="embeddings/oleObject25.bin"/><Relationship Id="rId81" Type="http://schemas.openxmlformats.org/officeDocument/2006/relationships/image" Target="media/image24.wmf"/><Relationship Id="rId86" Type="http://schemas.openxmlformats.org/officeDocument/2006/relationships/image" Target="media/image26.wmf"/><Relationship Id="rId9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707DE8-9F0E-456B-94D4-DC73DA7BC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11711</Words>
  <Characters>66757</Characters>
  <Application>Microsoft Office Word</Application>
  <DocSecurity>0</DocSecurity>
  <Lines>556</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78312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Авдеев Евгений</dc:creator>
  <cp:lastModifiedBy>M_Polunina</cp:lastModifiedBy>
  <cp:revision>2</cp:revision>
  <cp:lastPrinted>2019-04-26T08:20:00Z</cp:lastPrinted>
  <dcterms:created xsi:type="dcterms:W3CDTF">2019-04-30T08:17:00Z</dcterms:created>
  <dcterms:modified xsi:type="dcterms:W3CDTF">2019-04-30T08:17:00Z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6" name="_NewReviewCycle">
    <vt:lpwstr/>
  </property>
</Properties>
</file>